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A3D3B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14:paraId="524BBB67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</w:t>
      </w:r>
    </w:p>
    <w:p w14:paraId="3E613662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«Приморский краевой институт развития образования»</w:t>
      </w:r>
    </w:p>
    <w:p w14:paraId="327030E2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01B6E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90FD2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0C25B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CF971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A62D5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E45BE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664FC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D0505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652C0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189F4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65FBC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38024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7E4E9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56DA1" w14:textId="77777777" w:rsidR="00EA7160" w:rsidRDefault="00EA7160" w:rsidP="00EA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B68B1" w14:textId="77777777" w:rsidR="00EA7160" w:rsidRDefault="00EA7160" w:rsidP="00EA71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Аналитическая справка </w:t>
      </w:r>
    </w:p>
    <w:p w14:paraId="51BC38C6" w14:textId="77777777" w:rsidR="00EA7160" w:rsidRDefault="00EA7160" w:rsidP="00EA71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по результатам диагностической работы </w:t>
      </w:r>
    </w:p>
    <w:p w14:paraId="3CDAE21D" w14:textId="69AF98FB" w:rsidR="00EA7160" w:rsidRDefault="00EA7160" w:rsidP="00EA71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по химии</w:t>
      </w:r>
    </w:p>
    <w:p w14:paraId="342158BD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61B34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EA435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E6B14" w14:textId="0568A312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2023 г.</w:t>
      </w:r>
    </w:p>
    <w:p w14:paraId="16EED8B4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FC1D5F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FB740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6081D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20FA9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F990A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EFBE2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1F2A1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E5E90D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2A540B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E6E5F0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00E05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68386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07DE0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DE2F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D6275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6CA83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403A5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C94AE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0927A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04629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065B0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A0620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</w:t>
      </w:r>
    </w:p>
    <w:p w14:paraId="3339D6C3" w14:textId="77777777" w:rsidR="00EA7160" w:rsidRDefault="00EA7160" w:rsidP="00EA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14:paraId="4CF0C836" w14:textId="4AD47908" w:rsidR="00EA7160" w:rsidRDefault="00EA7160" w:rsidP="00EA716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Аналитическая справка подготовлена по результатам проведения в октябре 2023 года диагностической работы по химии.</w:t>
      </w:r>
    </w:p>
    <w:p w14:paraId="4C3DA37F" w14:textId="77777777" w:rsidR="00EA7160" w:rsidRDefault="00EA7160" w:rsidP="00EA716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Диагностическая работа организована ФГБНУ «Федеральный институт педагогических измерений» с целью подготовки обучающихся и педагогического сообщества к сдаче государственной итоговой аттестации по образовательным программам среднего общего образования в 2024 году.</w:t>
      </w:r>
    </w:p>
    <w:p w14:paraId="73B61DD8" w14:textId="77777777" w:rsidR="00EA7160" w:rsidRDefault="00EA7160" w:rsidP="00EA716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диагностической работе привлекались обучающиеся образовательных организаций, планирующие сдавать ГИА-11 в 2024 году по следующим учебным предметам: русский язык, математика базовая, математика профильная, физика, химия, биология.</w:t>
      </w:r>
    </w:p>
    <w:p w14:paraId="09AF4150" w14:textId="06277DC8" w:rsidR="00CB0DCB" w:rsidRPr="00122E9C" w:rsidRDefault="00EA7160" w:rsidP="00EA71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составлена по материалам отчета </w:t>
      </w:r>
      <w:r w:rsidR="00FF6777" w:rsidRPr="00122E9C">
        <w:rPr>
          <w:rFonts w:ascii="Times New Roman" w:hAnsi="Times New Roman" w:cs="Times New Roman"/>
          <w:sz w:val="28"/>
          <w:szCs w:val="28"/>
        </w:rPr>
        <w:t>Попов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6777" w:rsidRPr="00122E9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.А., </w:t>
      </w:r>
      <w:r w:rsidR="00122E9C" w:rsidRPr="00122E9C">
        <w:rPr>
          <w:rFonts w:ascii="Times New Roman" w:hAnsi="Times New Roman" w:cs="Times New Roman"/>
          <w:iCs/>
          <w:sz w:val="28"/>
          <w:szCs w:val="28"/>
        </w:rPr>
        <w:t>ФГБОУ ВО ТГМУ Минздрава России, факультет довузовской подготовки, учител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="00122E9C" w:rsidRPr="00122E9C">
        <w:rPr>
          <w:rFonts w:ascii="Times New Roman" w:hAnsi="Times New Roman" w:cs="Times New Roman"/>
          <w:iCs/>
          <w:sz w:val="28"/>
          <w:szCs w:val="28"/>
        </w:rPr>
        <w:t xml:space="preserve"> химии, председател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="00122E9C" w:rsidRPr="00122E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2E9C">
        <w:rPr>
          <w:rFonts w:ascii="Times New Roman" w:hAnsi="Times New Roman" w:cs="Times New Roman"/>
          <w:iCs/>
          <w:sz w:val="28"/>
          <w:szCs w:val="28"/>
        </w:rPr>
        <w:t>предметной комиссии</w:t>
      </w:r>
      <w:r w:rsidR="00122E9C" w:rsidRPr="00122E9C">
        <w:rPr>
          <w:rFonts w:ascii="Times New Roman" w:hAnsi="Times New Roman" w:cs="Times New Roman"/>
          <w:iCs/>
          <w:sz w:val="28"/>
          <w:szCs w:val="28"/>
        </w:rPr>
        <w:t xml:space="preserve"> ЕГЭ по химии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796F5CF" w14:textId="1560BFAC" w:rsidR="00CB0DCB" w:rsidRPr="00BA5CB8" w:rsidRDefault="00CB0DCB" w:rsidP="00BD6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5E92D" w14:textId="66EF25F5" w:rsidR="00CB0DCB" w:rsidRPr="00BA5CB8" w:rsidRDefault="00CB0DCB" w:rsidP="00BD6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01432" w14:textId="109D9540" w:rsidR="00CB0DCB" w:rsidRPr="00BA5CB8" w:rsidRDefault="00CB0DCB">
      <w:pPr>
        <w:rPr>
          <w:rFonts w:ascii="Times New Roman" w:hAnsi="Times New Roman" w:cs="Times New Roman"/>
          <w:sz w:val="24"/>
          <w:szCs w:val="24"/>
        </w:rPr>
      </w:pPr>
      <w:r w:rsidRPr="00BA5CB8">
        <w:rPr>
          <w:rFonts w:ascii="Times New Roman" w:hAnsi="Times New Roman" w:cs="Times New Roman"/>
          <w:sz w:val="24"/>
          <w:szCs w:val="24"/>
        </w:rPr>
        <w:br w:type="page"/>
      </w:r>
    </w:p>
    <w:p w14:paraId="66C5BE8D" w14:textId="77777777" w:rsidR="004D7CF6" w:rsidRDefault="00252216" w:rsidP="0059792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Краткая характеристика </w:t>
      </w:r>
    </w:p>
    <w:p w14:paraId="766D43BA" w14:textId="77777777" w:rsidR="004D7CF6" w:rsidRDefault="00252216" w:rsidP="0059792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B8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контрольных измерительных материалов </w:t>
      </w:r>
    </w:p>
    <w:p w14:paraId="70CDCEC1" w14:textId="4B2C1D4F" w:rsidR="00CB0DCB" w:rsidRPr="00BA5CB8" w:rsidRDefault="00252216" w:rsidP="0059792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B8">
        <w:rPr>
          <w:rFonts w:ascii="Times New Roman" w:hAnsi="Times New Roman" w:cs="Times New Roman"/>
          <w:b/>
          <w:bCs/>
          <w:sz w:val="28"/>
          <w:szCs w:val="28"/>
        </w:rPr>
        <w:t>диагностической работы</w:t>
      </w:r>
    </w:p>
    <w:p w14:paraId="3F5D7BD3" w14:textId="77777777" w:rsidR="0059792D" w:rsidRPr="00BA5CB8" w:rsidRDefault="0059792D" w:rsidP="0059792D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25B67B0" w14:textId="113FF07B" w:rsidR="00025959" w:rsidRPr="00BA5CB8" w:rsidRDefault="00780917" w:rsidP="0059792D">
      <w:pPr>
        <w:spacing w:after="0" w:line="276" w:lineRule="auto"/>
        <w:ind w:firstLine="708"/>
        <w:jc w:val="both"/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</w:pPr>
      <w:r w:rsidRPr="00BA5C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Структура. </w:t>
      </w:r>
      <w:r w:rsidRPr="00BA5CB8">
        <w:rPr>
          <w:rFonts w:ascii="Times New Roman" w:hAnsi="Times New Roman" w:cs="Times New Roman"/>
          <w:bCs/>
          <w:sz w:val="28"/>
          <w:szCs w:val="28"/>
        </w:rPr>
        <w:t>С</w:t>
      </w:r>
      <w:r w:rsidR="00B7683E" w:rsidRPr="00BA5CB8">
        <w:rPr>
          <w:rFonts w:ascii="Times New Roman" w:hAnsi="Times New Roman" w:cs="Times New Roman"/>
          <w:bCs/>
          <w:sz w:val="28"/>
          <w:szCs w:val="28"/>
        </w:rPr>
        <w:t>труктур</w:t>
      </w:r>
      <w:r w:rsidRPr="00BA5CB8">
        <w:rPr>
          <w:rFonts w:ascii="Times New Roman" w:hAnsi="Times New Roman" w:cs="Times New Roman"/>
          <w:bCs/>
          <w:sz w:val="28"/>
          <w:szCs w:val="28"/>
        </w:rPr>
        <w:t>а</w:t>
      </w:r>
      <w:r w:rsidR="00B1042A" w:rsidRPr="00BA5CB8">
        <w:rPr>
          <w:rFonts w:ascii="Times New Roman" w:hAnsi="Times New Roman" w:cs="Times New Roman"/>
          <w:bCs/>
          <w:sz w:val="28"/>
          <w:szCs w:val="28"/>
        </w:rPr>
        <w:t xml:space="preserve"> диагностической работы </w:t>
      </w:r>
      <w:r w:rsidR="0059792D" w:rsidRPr="00BA5CB8">
        <w:rPr>
          <w:rFonts w:ascii="Times New Roman" w:hAnsi="Times New Roman" w:cs="Times New Roman"/>
          <w:bCs/>
          <w:sz w:val="28"/>
          <w:szCs w:val="28"/>
        </w:rPr>
        <w:t xml:space="preserve">(далее – ДР) </w:t>
      </w:r>
      <w:r w:rsidR="00B1042A" w:rsidRPr="00BA5CB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59792D" w:rsidRPr="00BA5CB8">
        <w:rPr>
          <w:rFonts w:ascii="Times New Roman" w:hAnsi="Times New Roman" w:cs="Times New Roman"/>
          <w:bCs/>
          <w:sz w:val="28"/>
          <w:szCs w:val="28"/>
        </w:rPr>
        <w:t>контрольных измерительных материалов (далее –</w:t>
      </w:r>
      <w:r w:rsidR="004D7C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042A" w:rsidRPr="00BA5CB8">
        <w:rPr>
          <w:rFonts w:ascii="Times New Roman" w:hAnsi="Times New Roman" w:cs="Times New Roman"/>
          <w:bCs/>
          <w:sz w:val="28"/>
          <w:szCs w:val="28"/>
        </w:rPr>
        <w:t>КИМ</w:t>
      </w:r>
      <w:r w:rsidR="0059792D" w:rsidRPr="00BA5CB8">
        <w:rPr>
          <w:rFonts w:ascii="Times New Roman" w:hAnsi="Times New Roman" w:cs="Times New Roman"/>
          <w:bCs/>
          <w:sz w:val="28"/>
          <w:szCs w:val="28"/>
        </w:rPr>
        <w:t>)</w:t>
      </w:r>
      <w:r w:rsidR="00B1042A" w:rsidRPr="00BA5CB8">
        <w:rPr>
          <w:rFonts w:ascii="Times New Roman" w:hAnsi="Times New Roman" w:cs="Times New Roman"/>
          <w:bCs/>
          <w:sz w:val="28"/>
          <w:szCs w:val="28"/>
        </w:rPr>
        <w:t xml:space="preserve"> по химии идентичн</w:t>
      </w:r>
      <w:r w:rsidR="00F55455" w:rsidRPr="00BA5CB8">
        <w:rPr>
          <w:rFonts w:ascii="Times New Roman" w:hAnsi="Times New Roman" w:cs="Times New Roman"/>
          <w:bCs/>
          <w:sz w:val="28"/>
          <w:szCs w:val="28"/>
        </w:rPr>
        <w:t>ы</w:t>
      </w:r>
      <w:r w:rsidR="00DC4D75" w:rsidRPr="00BA5CB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E7D36" w:rsidRPr="00BA5CB8">
        <w:rPr>
          <w:rFonts w:ascii="Times New Roman" w:hAnsi="Times New Roman" w:cs="Times New Roman"/>
          <w:bCs/>
          <w:sz w:val="28"/>
          <w:szCs w:val="28"/>
        </w:rPr>
        <w:t>отмечаем только сокращенное количество заданий: в ДР – 13 заданий</w:t>
      </w:r>
      <w:r w:rsidR="00025959" w:rsidRPr="00BA5CB8">
        <w:rPr>
          <w:rFonts w:ascii="Times New Roman" w:hAnsi="Times New Roman" w:cs="Times New Roman"/>
          <w:bCs/>
          <w:sz w:val="28"/>
          <w:szCs w:val="28"/>
        </w:rPr>
        <w:t>: ч</w:t>
      </w:r>
      <w:r w:rsidR="00025959" w:rsidRPr="00BA5CB8">
        <w:rPr>
          <w:rFonts w:ascii="Times New Roman" w:hAnsi="Times New Roman" w:cs="Times New Roman"/>
          <w:sz w:val="28"/>
          <w:szCs w:val="28"/>
        </w:rPr>
        <w:t>асть 1 содержит 11 заданий с кратким ответом, часть 2 содержит 2</w:t>
      </w:r>
      <w:r w:rsidR="00025959" w:rsidRPr="00BA5CB8">
        <w:rPr>
          <w:rFonts w:ascii="Times New Roman" w:hAnsi="Times New Roman" w:cs="Times New Roman"/>
          <w:bCs/>
          <w:sz w:val="28"/>
          <w:szCs w:val="28"/>
        </w:rPr>
        <w:t xml:space="preserve"> задания с развёрнутым ответом; </w:t>
      </w:r>
      <w:r w:rsidR="004E7D36" w:rsidRPr="00BA5CB8">
        <w:rPr>
          <w:rFonts w:ascii="Times New Roman" w:hAnsi="Times New Roman" w:cs="Times New Roman"/>
          <w:bCs/>
          <w:sz w:val="28"/>
          <w:szCs w:val="28"/>
        </w:rPr>
        <w:t xml:space="preserve">в КИМ </w:t>
      </w:r>
      <w:r w:rsidR="00025959" w:rsidRPr="00BA5CB8">
        <w:rPr>
          <w:rFonts w:ascii="Times New Roman" w:hAnsi="Times New Roman" w:cs="Times New Roman"/>
          <w:bCs/>
          <w:sz w:val="28"/>
          <w:szCs w:val="28"/>
        </w:rPr>
        <w:t>–</w:t>
      </w:r>
      <w:r w:rsidR="004E7D36" w:rsidRPr="00BA5CB8">
        <w:rPr>
          <w:rFonts w:ascii="Times New Roman" w:hAnsi="Times New Roman" w:cs="Times New Roman"/>
          <w:bCs/>
          <w:sz w:val="28"/>
          <w:szCs w:val="28"/>
        </w:rPr>
        <w:t xml:space="preserve"> 34</w:t>
      </w:r>
      <w:r w:rsidR="00025959" w:rsidRPr="00BA5CB8">
        <w:rPr>
          <w:rFonts w:ascii="Times New Roman" w:hAnsi="Times New Roman" w:cs="Times New Roman"/>
          <w:bCs/>
          <w:sz w:val="28"/>
          <w:szCs w:val="28"/>
        </w:rPr>
        <w:t xml:space="preserve"> задания:</w:t>
      </w:r>
      <w:r w:rsidR="00025959" w:rsidRPr="00BA5CB8">
        <w:rPr>
          <w:sz w:val="28"/>
          <w:szCs w:val="28"/>
        </w:rPr>
        <w:t xml:space="preserve"> </w:t>
      </w:r>
      <w:r w:rsidR="00025959" w:rsidRPr="00BA5CB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часть 1 содержит 28 заданий с кратким ответом, часть 2 содержит 6 заданий высокого уровня сложности с развёрнутым ответом</w:t>
      </w:r>
      <w:r w:rsidR="00D67D4A" w:rsidRPr="00BA5CB8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>)</w:t>
      </w:r>
      <w:r w:rsidR="00C332B4" w:rsidRPr="00BA5CB8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>.</w:t>
      </w:r>
    </w:p>
    <w:p w14:paraId="4835ECD2" w14:textId="495A5D39" w:rsidR="00395883" w:rsidRPr="00BA5CB8" w:rsidRDefault="00395883" w:rsidP="005979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B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Включённые в </w:t>
      </w:r>
      <w:r w:rsidR="0059792D" w:rsidRPr="00BA5CB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ДР</w:t>
      </w:r>
      <w:r w:rsidRPr="00BA5CB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задания выявляют достижение</w:t>
      </w:r>
      <w:r w:rsidR="003E0829" w:rsidRPr="00BA5CB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A5CB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метапредметных и предметных результатов освоения основной</w:t>
      </w:r>
      <w:r w:rsidR="003E0829" w:rsidRPr="00BA5CB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A5CB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образовательной программы среднего общего образования</w:t>
      </w:r>
      <w:r w:rsidR="003E0829" w:rsidRPr="00BA5CB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14:paraId="09B853FE" w14:textId="5CF0A752" w:rsidR="00395883" w:rsidRPr="00BA5CB8" w:rsidRDefault="00C332B4" w:rsidP="00BA5C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Содержательные элементы</w:t>
      </w:r>
      <w:r w:rsidR="00395883" w:rsidRPr="00BA5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CB8" w:rsidRPr="00BA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883" w:rsidRPr="00BA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работа состоит </w:t>
      </w:r>
      <w:r w:rsidR="00466C1F" w:rsidRPr="00BA5C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заданий базового, повышенного и высокого уровня сложности заданий:</w:t>
      </w:r>
    </w:p>
    <w:p w14:paraId="0D8A805E" w14:textId="0E97E393" w:rsidR="00466C1F" w:rsidRPr="00BA5CB8" w:rsidRDefault="00466C1F" w:rsidP="00BA5CB8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</w:t>
      </w:r>
      <w:r w:rsidRPr="00BA5C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базового уровня сложности 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>с кратким ответом проверяют</w:t>
      </w:r>
      <w:r w:rsidR="003D2F4C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>усвоение значительного количества элементов содержания</w:t>
      </w:r>
      <w:r w:rsidR="003D2F4C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важнейших разделов школьного курса химии: </w:t>
      </w:r>
      <w:r w:rsidR="00BA5CB8" w:rsidRPr="00BA5CB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>Теоретические основы</w:t>
      </w:r>
      <w:r w:rsidR="003D2F4C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>химии», «Неорганическая химия», «Органическая химия», «Методы</w:t>
      </w:r>
      <w:r w:rsidR="003D2F4C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>познания в химии. Химия и жизнь». Согласно требованиям стандарта</w:t>
      </w:r>
      <w:r w:rsidR="003D2F4C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>к уровню подготовки выпускников эти знания являются обязательными для</w:t>
      </w:r>
      <w:r w:rsidR="003C4D2F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>освоения каждым</w:t>
      </w:r>
      <w:r w:rsidR="003C4D2F" w:rsidRPr="00BA5C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C6C6BE8" w14:textId="74023B3E" w:rsidR="003C4D2F" w:rsidRPr="00BA5CB8" w:rsidRDefault="00E21653" w:rsidP="00BA5CB8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</w:t>
      </w:r>
      <w:r w:rsidRPr="00BA5CB8">
        <w:rPr>
          <w:rFonts w:ascii="Times New Roman" w:hAnsi="Times New Roman" w:cs="Times New Roman"/>
          <w:i/>
          <w:sz w:val="28"/>
          <w:szCs w:val="28"/>
          <w:lang w:eastAsia="ru-RU"/>
        </w:rPr>
        <w:t>повышенного уровня сложности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D2F" w:rsidRPr="00BA5CB8">
        <w:rPr>
          <w:rFonts w:ascii="Times New Roman" w:hAnsi="Times New Roman" w:cs="Times New Roman"/>
          <w:sz w:val="28"/>
          <w:szCs w:val="28"/>
          <w:lang w:eastAsia="ru-RU"/>
        </w:rPr>
        <w:t>предусматрива</w:t>
      </w:r>
      <w:r w:rsidR="009F4C2F" w:rsidRPr="00BA5CB8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D2F" w:rsidRPr="00BA5CB8">
        <w:rPr>
          <w:rFonts w:ascii="Times New Roman" w:hAnsi="Times New Roman" w:cs="Times New Roman"/>
          <w:iCs/>
          <w:sz w:val="28"/>
          <w:szCs w:val="28"/>
          <w:lang w:eastAsia="ru-RU"/>
        </w:rPr>
        <w:t>выполнение</w:t>
      </w:r>
      <w:r w:rsidR="003C4D2F" w:rsidRPr="00BA5C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C4D2F" w:rsidRPr="00BA5CB8">
        <w:rPr>
          <w:rFonts w:ascii="Times New Roman" w:hAnsi="Times New Roman" w:cs="Times New Roman"/>
          <w:sz w:val="28"/>
          <w:szCs w:val="28"/>
          <w:lang w:eastAsia="ru-RU"/>
        </w:rPr>
        <w:t>большего разнообразия действий в ситуации, предусматривающей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D2F" w:rsidRPr="00BA5CB8">
        <w:rPr>
          <w:rFonts w:ascii="Times New Roman" w:hAnsi="Times New Roman" w:cs="Times New Roman"/>
          <w:sz w:val="28"/>
          <w:szCs w:val="28"/>
          <w:lang w:eastAsia="ru-RU"/>
        </w:rPr>
        <w:t>применение знаний в условиях большого охвата теоретического материала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D2F" w:rsidRPr="00BA5CB8">
        <w:rPr>
          <w:rFonts w:ascii="Times New Roman" w:hAnsi="Times New Roman" w:cs="Times New Roman"/>
          <w:sz w:val="28"/>
          <w:szCs w:val="28"/>
          <w:lang w:eastAsia="ru-RU"/>
        </w:rPr>
        <w:t>и практических умений (например, для анализа химических свойств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D2F" w:rsidRPr="00BA5CB8">
        <w:rPr>
          <w:rFonts w:ascii="Times New Roman" w:hAnsi="Times New Roman" w:cs="Times New Roman"/>
          <w:sz w:val="28"/>
          <w:szCs w:val="28"/>
          <w:lang w:eastAsia="ru-RU"/>
        </w:rPr>
        <w:t>нескольких классов органических или неорганических веществ), а также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D2F" w:rsidRPr="00BA5C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сформированность </w:t>
      </w:r>
      <w:r w:rsidR="003C4D2F" w:rsidRPr="00BA5CB8">
        <w:rPr>
          <w:rFonts w:ascii="Times New Roman" w:hAnsi="Times New Roman" w:cs="Times New Roman"/>
          <w:sz w:val="28"/>
          <w:szCs w:val="28"/>
          <w:lang w:eastAsia="ru-RU"/>
        </w:rPr>
        <w:t>умений систематизировать и обобщать полученные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D2F" w:rsidRPr="00BA5CB8">
        <w:rPr>
          <w:rFonts w:ascii="Times New Roman" w:hAnsi="Times New Roman" w:cs="Times New Roman"/>
          <w:sz w:val="28"/>
          <w:szCs w:val="28"/>
          <w:lang w:eastAsia="ru-RU"/>
        </w:rPr>
        <w:t>знания</w:t>
      </w:r>
      <w:r w:rsidR="00BA5CB8" w:rsidRPr="00BA5C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2A5C98E" w14:textId="174FCC75" w:rsidR="006A3838" w:rsidRPr="00BA5CB8" w:rsidRDefault="001C7BD7" w:rsidP="00BA5CB8">
      <w:pPr>
        <w:pStyle w:val="a4"/>
        <w:numPr>
          <w:ilvl w:val="0"/>
          <w:numId w:val="4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B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A3838" w:rsidRPr="00BA5CB8">
        <w:rPr>
          <w:rFonts w:ascii="Times New Roman" w:hAnsi="Times New Roman" w:cs="Times New Roman"/>
          <w:sz w:val="28"/>
          <w:szCs w:val="28"/>
          <w:lang w:eastAsia="ru-RU"/>
        </w:rPr>
        <w:t>ля оценки сформированности интеллектуальных умений более высокого уровня, таких</w:t>
      </w:r>
      <w:r w:rsidR="00122E9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A3838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как умения </w:t>
      </w:r>
      <w:r w:rsidR="006A3838" w:rsidRPr="00BA5CB8">
        <w:rPr>
          <w:rFonts w:ascii="Times New Roman" w:hAnsi="Times New Roman" w:cs="Times New Roman"/>
          <w:iCs/>
          <w:sz w:val="28"/>
          <w:szCs w:val="28"/>
          <w:lang w:eastAsia="ru-RU"/>
        </w:rPr>
        <w:t>устанавливать</w:t>
      </w:r>
      <w:r w:rsidR="006A3838" w:rsidRPr="00BA5C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A3838" w:rsidRPr="00BA5CB8">
        <w:rPr>
          <w:rFonts w:ascii="Times New Roman" w:hAnsi="Times New Roman" w:cs="Times New Roman"/>
          <w:sz w:val="28"/>
          <w:szCs w:val="28"/>
          <w:lang w:eastAsia="ru-RU"/>
        </w:rPr>
        <w:t>причинно-следственные</w:t>
      </w:r>
      <w:r w:rsidR="00BA5CB8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3838" w:rsidRPr="00BA5CB8">
        <w:rPr>
          <w:rFonts w:ascii="Times New Roman" w:hAnsi="Times New Roman" w:cs="Times New Roman"/>
          <w:sz w:val="28"/>
          <w:szCs w:val="28"/>
          <w:lang w:eastAsia="ru-RU"/>
        </w:rPr>
        <w:t>связи между отдельными элементами знаний (например, между составом,</w:t>
      </w:r>
      <w:r w:rsidR="00BA5CB8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3838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строением и свойствами веществ), </w:t>
      </w:r>
      <w:r w:rsidR="006A3838" w:rsidRPr="00BA5CB8">
        <w:rPr>
          <w:rFonts w:ascii="Times New Roman" w:hAnsi="Times New Roman" w:cs="Times New Roman"/>
          <w:iCs/>
          <w:sz w:val="28"/>
          <w:szCs w:val="28"/>
          <w:lang w:eastAsia="ru-RU"/>
        </w:rPr>
        <w:t>формулировать</w:t>
      </w:r>
      <w:r w:rsidR="006A3838" w:rsidRPr="00BA5C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A3838" w:rsidRPr="00BA5CB8">
        <w:rPr>
          <w:rFonts w:ascii="Times New Roman" w:hAnsi="Times New Roman" w:cs="Times New Roman"/>
          <w:sz w:val="28"/>
          <w:szCs w:val="28"/>
          <w:lang w:eastAsia="ru-RU"/>
        </w:rPr>
        <w:t>ответ в определённой</w:t>
      </w:r>
      <w:r w:rsidR="00BA5CB8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3838" w:rsidRPr="00BA5CB8">
        <w:rPr>
          <w:rFonts w:ascii="Times New Roman" w:hAnsi="Times New Roman" w:cs="Times New Roman"/>
          <w:sz w:val="28"/>
          <w:szCs w:val="28"/>
          <w:lang w:eastAsia="ru-RU"/>
        </w:rPr>
        <w:t>логике с аргументацией сделанных выводов и заключений, использ</w:t>
      </w:r>
      <w:r w:rsidR="009F4C2F" w:rsidRPr="00BA5CB8">
        <w:rPr>
          <w:rFonts w:ascii="Times New Roman" w:hAnsi="Times New Roman" w:cs="Times New Roman"/>
          <w:sz w:val="28"/>
          <w:szCs w:val="28"/>
          <w:lang w:eastAsia="ru-RU"/>
        </w:rPr>
        <w:t>овались</w:t>
      </w:r>
      <w:r w:rsidR="00BA5CB8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3838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</w:t>
      </w:r>
      <w:r w:rsidR="006A3838" w:rsidRPr="00BA5CB8">
        <w:rPr>
          <w:rFonts w:ascii="Times New Roman" w:hAnsi="Times New Roman" w:cs="Times New Roman"/>
          <w:i/>
          <w:sz w:val="28"/>
          <w:szCs w:val="28"/>
          <w:lang w:eastAsia="ru-RU"/>
        </w:rPr>
        <w:t>высокого уровня сложности</w:t>
      </w:r>
      <w:r w:rsidR="006A3838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с развёрнутым ответом.</w:t>
      </w:r>
    </w:p>
    <w:p w14:paraId="1FCB9699" w14:textId="3F995106" w:rsidR="005C24D7" w:rsidRPr="00BA5CB8" w:rsidRDefault="005C24D7" w:rsidP="00BA5CB8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C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диагностической работы</w:t>
      </w:r>
      <w:r w:rsidRPr="00BA5CB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A5CB8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A85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Сравнивая </w:t>
      </w:r>
      <w:r w:rsidR="00BA5CB8" w:rsidRPr="00BA5C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F4C2F" w:rsidRPr="00BA5CB8">
        <w:rPr>
          <w:rFonts w:ascii="Times New Roman" w:hAnsi="Times New Roman" w:cs="Times New Roman"/>
          <w:sz w:val="28"/>
          <w:szCs w:val="28"/>
          <w:lang w:eastAsia="ru-RU"/>
        </w:rPr>
        <w:t>лан диагностической работы</w:t>
      </w:r>
      <w:r w:rsidR="007A332D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по химии, проведенной в октябре 2023 года</w:t>
      </w:r>
      <w:r w:rsidR="00BA5CB8" w:rsidRPr="00BA5CB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A332D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с обобщенным планом варианта КИМ ЕГЭ 2023 года, </w:t>
      </w:r>
      <w:r w:rsidR="00FF6777" w:rsidRPr="00BA5CB8">
        <w:rPr>
          <w:rFonts w:ascii="Times New Roman" w:hAnsi="Times New Roman" w:cs="Times New Roman"/>
          <w:sz w:val="28"/>
          <w:szCs w:val="28"/>
          <w:lang w:eastAsia="ru-RU"/>
        </w:rPr>
        <w:t>отмечаем,</w:t>
      </w:r>
      <w:r w:rsidR="00F343DC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что:</w:t>
      </w:r>
    </w:p>
    <w:p w14:paraId="2A6FDD82" w14:textId="77777777" w:rsidR="004D7CF6" w:rsidRDefault="004D7CF6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br w:type="page"/>
      </w:r>
    </w:p>
    <w:p w14:paraId="3EDAE0A1" w14:textId="58CC2337" w:rsidR="00F343DC" w:rsidRPr="00BA5CB8" w:rsidRDefault="00F343DC" w:rsidP="00BA5CB8">
      <w:pPr>
        <w:spacing w:after="0" w:line="276" w:lineRule="auto"/>
        <w:ind w:firstLine="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5CB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Часть 1 содержит сл</w:t>
      </w:r>
      <w:r w:rsidR="00D8708B" w:rsidRPr="00BA5CB8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Pr="00BA5CB8">
        <w:rPr>
          <w:rFonts w:ascii="Times New Roman" w:hAnsi="Times New Roman" w:cs="Times New Roman"/>
          <w:i/>
          <w:sz w:val="28"/>
          <w:szCs w:val="28"/>
          <w:lang w:eastAsia="ru-RU"/>
        </w:rPr>
        <w:t>дующие элементы содержания</w:t>
      </w:r>
      <w:r w:rsidR="00D8708B" w:rsidRPr="00BA5CB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14:paraId="43DF3AC8" w14:textId="6C592816" w:rsidR="00BA5CB8" w:rsidRPr="00BA5CB8" w:rsidRDefault="00BA5CB8" w:rsidP="00BA5CB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CB8">
        <w:rPr>
          <w:rFonts w:ascii="Times New Roman" w:hAnsi="Times New Roman" w:cs="Times New Roman"/>
          <w:snapToGrid w:val="0"/>
          <w:sz w:val="28"/>
          <w:szCs w:val="28"/>
        </w:rPr>
        <w:t>- Строение электронных оболочек атомов элементов первых четырёх</w:t>
      </w:r>
      <w:r w:rsidRPr="00BA5CB8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BA5CB8">
        <w:rPr>
          <w:rFonts w:ascii="Times New Roman" w:hAnsi="Times New Roman" w:cs="Times New Roman"/>
          <w:snapToGrid w:val="0"/>
          <w:sz w:val="28"/>
          <w:szCs w:val="28"/>
        </w:rPr>
        <w:t xml:space="preserve">периодов: </w:t>
      </w:r>
      <w:r w:rsidRPr="00BA5CB8">
        <w:rPr>
          <w:rFonts w:ascii="Times New Roman" w:hAnsi="Times New Roman" w:cs="Times New Roman"/>
          <w:i/>
          <w:snapToGrid w:val="0"/>
          <w:sz w:val="28"/>
          <w:szCs w:val="28"/>
        </w:rPr>
        <w:t>s</w:t>
      </w:r>
      <w:r w:rsidRPr="00BA5CB8">
        <w:rPr>
          <w:rFonts w:ascii="Times New Roman" w:hAnsi="Times New Roman" w:cs="Times New Roman"/>
          <w:sz w:val="28"/>
          <w:szCs w:val="28"/>
        </w:rPr>
        <w:t xml:space="preserve">-, </w:t>
      </w:r>
      <w:r w:rsidRPr="00BA5CB8">
        <w:rPr>
          <w:rFonts w:ascii="Times New Roman" w:hAnsi="Times New Roman" w:cs="Times New Roman"/>
          <w:i/>
          <w:sz w:val="28"/>
          <w:szCs w:val="28"/>
        </w:rPr>
        <w:t>p-</w:t>
      </w:r>
      <w:r w:rsidRPr="00BA5CB8">
        <w:rPr>
          <w:rFonts w:ascii="Times New Roman" w:hAnsi="Times New Roman" w:cs="Times New Roman"/>
          <w:sz w:val="28"/>
          <w:szCs w:val="28"/>
        </w:rPr>
        <w:t xml:space="preserve"> и </w:t>
      </w:r>
      <w:r w:rsidRPr="00BA5CB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BA5CB8">
        <w:rPr>
          <w:rFonts w:ascii="Times New Roman" w:hAnsi="Times New Roman" w:cs="Times New Roman"/>
          <w:sz w:val="28"/>
          <w:szCs w:val="28"/>
        </w:rPr>
        <w:t>-элементы. Электронная конфигурация атома.</w:t>
      </w:r>
      <w:r w:rsidRPr="00BA5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CB8">
        <w:rPr>
          <w:rFonts w:ascii="Times New Roman" w:hAnsi="Times New Roman" w:cs="Times New Roman"/>
          <w:iCs/>
          <w:snapToGrid w:val="0"/>
          <w:sz w:val="28"/>
          <w:szCs w:val="28"/>
        </w:rPr>
        <w:t>Основное и возбуждённое состояния атомов</w:t>
      </w:r>
      <w:r>
        <w:rPr>
          <w:rFonts w:ascii="Times New Roman" w:hAnsi="Times New Roman" w:cs="Times New Roman"/>
          <w:iCs/>
          <w:snapToGrid w:val="0"/>
          <w:sz w:val="28"/>
          <w:szCs w:val="28"/>
        </w:rPr>
        <w:t>.</w:t>
      </w:r>
    </w:p>
    <w:p w14:paraId="65DEE218" w14:textId="5E9FC1AA" w:rsidR="00BA5CB8" w:rsidRPr="00BA5CB8" w:rsidRDefault="00BA5CB8" w:rsidP="00BA5CB8">
      <w:pPr>
        <w:spacing w:after="0" w:line="276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5CB8">
        <w:rPr>
          <w:rFonts w:ascii="Times New Roman" w:hAnsi="Times New Roman" w:cs="Times New Roman"/>
          <w:snapToGrid w:val="0"/>
          <w:sz w:val="28"/>
          <w:szCs w:val="28"/>
        </w:rPr>
        <w:t>Закономерности изменения химических свойств элементов и их соединений по периодам и группам. Общая характеристика металлов IА–IIIА групп в связи с их положением в Периодической системе химических элементов Д.И. Менделеева и особенностями строения их атомов.</w:t>
      </w:r>
    </w:p>
    <w:p w14:paraId="3294B1F3" w14:textId="13E2412E" w:rsidR="00BA5CB8" w:rsidRPr="00BA5CB8" w:rsidRDefault="00BA5CB8" w:rsidP="00BA5CB8">
      <w:pPr>
        <w:spacing w:after="0" w:line="276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pacing w:val="-6"/>
          <w:sz w:val="28"/>
          <w:szCs w:val="28"/>
        </w:rPr>
      </w:pPr>
      <w:r w:rsidRPr="00BA5CB8">
        <w:rPr>
          <w:rFonts w:ascii="Times New Roman" w:hAnsi="Times New Roman" w:cs="Times New Roman"/>
          <w:snapToGrid w:val="0"/>
          <w:sz w:val="28"/>
          <w:szCs w:val="28"/>
        </w:rPr>
        <w:t xml:space="preserve">Характеристика </w:t>
      </w:r>
      <w:r w:rsidRPr="00BA5CB8">
        <w:rPr>
          <w:rFonts w:ascii="Times New Roman" w:hAnsi="Times New Roman" w:cs="Times New Roman"/>
          <w:iCs/>
          <w:snapToGrid w:val="0"/>
          <w:sz w:val="28"/>
          <w:szCs w:val="28"/>
        </w:rPr>
        <w:t>переходных элементов</w:t>
      </w:r>
      <w:r w:rsidRPr="00BA5CB8">
        <w:rPr>
          <w:rFonts w:ascii="Times New Roman" w:hAnsi="Times New Roman" w:cs="Times New Roman"/>
          <w:snapToGrid w:val="0"/>
          <w:sz w:val="28"/>
          <w:szCs w:val="28"/>
        </w:rPr>
        <w:t xml:space="preserve"> – меди, цинка, хрома, железа – по их положению в Периодической системе химических элементов Д.И. Менделеева и особенностям строения их атомов. Общая характеристика неметаллов IVА–VIIА групп в связи с их положением в Периодической системе химических элементов Д.И. Менделеева и особенностями строения их атомов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BA5C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14:paraId="0D7B7B17" w14:textId="7E0E337F" w:rsidR="00BA5CB8" w:rsidRPr="00BA5CB8" w:rsidRDefault="00BA5CB8" w:rsidP="00BA5CB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CB8">
        <w:rPr>
          <w:rFonts w:ascii="Times New Roman" w:hAnsi="Times New Roman" w:cs="Times New Roman"/>
          <w:sz w:val="28"/>
          <w:szCs w:val="28"/>
        </w:rPr>
        <w:t>- Электроотрицательность. Степень окисления и валентность химических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2DE397" w14:textId="37697D8F" w:rsidR="00BA5CB8" w:rsidRPr="00BA5CB8" w:rsidRDefault="00BA5CB8" w:rsidP="00BA5CB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CB8">
        <w:rPr>
          <w:rFonts w:ascii="Times New Roman" w:hAnsi="Times New Roman" w:cs="Times New Roman"/>
          <w:snapToGrid w:val="0"/>
          <w:sz w:val="28"/>
          <w:szCs w:val="28"/>
        </w:rPr>
        <w:t xml:space="preserve">- Ковалентная химическая связь, её разновидности и механизмы образования. </w:t>
      </w:r>
      <w:r w:rsidRPr="00BA5CB8">
        <w:rPr>
          <w:rFonts w:ascii="Times New Roman" w:hAnsi="Times New Roman" w:cs="Times New Roman"/>
          <w:iCs/>
          <w:snapToGrid w:val="0"/>
          <w:sz w:val="28"/>
          <w:szCs w:val="28"/>
        </w:rPr>
        <w:t>Характеристики ковалентной связи (полярность</w:t>
      </w:r>
      <w:r w:rsidRPr="00BA5CB8">
        <w:rPr>
          <w:rFonts w:ascii="Times New Roman" w:hAnsi="Times New Roman" w:cs="Times New Roman"/>
          <w:snapToGrid w:val="0"/>
          <w:sz w:val="28"/>
          <w:szCs w:val="28"/>
        </w:rPr>
        <w:t xml:space="preserve"> и энергия связи). Ионная связь. Металлическая связь. Водородная связь. Вещества молекулярного и немолекулярного строения. Тип кристаллической решётки. Зависимость свойств веществ от их состава и строения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5C810792" w14:textId="32CF435C" w:rsidR="00BA5CB8" w:rsidRPr="00BA5CB8" w:rsidRDefault="00BA5CB8" w:rsidP="00BA5CB8">
      <w:pPr>
        <w:spacing w:after="0" w:line="276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5CB8">
        <w:rPr>
          <w:rFonts w:ascii="Times New Roman" w:hAnsi="Times New Roman" w:cs="Times New Roman"/>
          <w:snapToGrid w:val="0"/>
          <w:sz w:val="28"/>
          <w:szCs w:val="28"/>
        </w:rPr>
        <w:t>- Классификация органических веществ. Номенклатура органических веществ (тривиальная и международная)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5D0C6592" w14:textId="1D7E9D43" w:rsidR="00BA5CB8" w:rsidRPr="00BA5CB8" w:rsidRDefault="00BA5CB8" w:rsidP="00BA5CB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CB8">
        <w:rPr>
          <w:rFonts w:ascii="Times New Roman" w:hAnsi="Times New Roman" w:cs="Times New Roman"/>
          <w:sz w:val="28"/>
          <w:szCs w:val="28"/>
        </w:rPr>
        <w:t xml:space="preserve">- 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атомных </w:t>
      </w:r>
      <w:r w:rsidR="00DD1FB3">
        <w:rPr>
          <w:rFonts w:ascii="Times New Roman" w:hAnsi="Times New Roman" w:cs="Times New Roman"/>
          <w:sz w:val="28"/>
          <w:szCs w:val="28"/>
        </w:rPr>
        <w:t xml:space="preserve">орбиталей </w:t>
      </w:r>
      <w:r w:rsidRPr="00BA5CB8">
        <w:rPr>
          <w:rFonts w:ascii="Times New Roman" w:hAnsi="Times New Roman" w:cs="Times New Roman"/>
          <w:sz w:val="28"/>
          <w:szCs w:val="28"/>
        </w:rPr>
        <w:t>углерода. Радикал. Функциональная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A183B5" w14:textId="15E650BF" w:rsidR="00BA5CB8" w:rsidRPr="00BA5CB8" w:rsidRDefault="00BA5CB8" w:rsidP="00BA5CB8">
      <w:pPr>
        <w:spacing w:after="0" w:line="276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5CB8">
        <w:rPr>
          <w:rFonts w:ascii="Times New Roman" w:hAnsi="Times New Roman" w:cs="Times New Roman"/>
          <w:snapToGrid w:val="0"/>
          <w:sz w:val="28"/>
          <w:szCs w:val="28"/>
        </w:rPr>
        <w:t>- Характерные химические свойства углеводородов: алканов, циклоалканов, алкенов, диенов, алкинов, ароматических углеводородов (бензола и гомологов бензола, стирола).</w:t>
      </w:r>
    </w:p>
    <w:p w14:paraId="32467F49" w14:textId="59A834B8" w:rsidR="00BA5CB8" w:rsidRPr="00BA5CB8" w:rsidRDefault="00BA5CB8" w:rsidP="00BA5CB8">
      <w:pPr>
        <w:spacing w:after="0" w:line="276" w:lineRule="auto"/>
        <w:ind w:right="12"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5CB8">
        <w:rPr>
          <w:rFonts w:ascii="Times New Roman" w:hAnsi="Times New Roman" w:cs="Times New Roman"/>
          <w:snapToGrid w:val="0"/>
          <w:sz w:val="28"/>
          <w:szCs w:val="28"/>
        </w:rPr>
        <w:t>Основные способы получения углеводородов (в лаборатории). 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</w:t>
      </w:r>
    </w:p>
    <w:p w14:paraId="558DE6C4" w14:textId="287B8722" w:rsidR="00BA5CB8" w:rsidRPr="00BA5CB8" w:rsidRDefault="00BA5CB8" w:rsidP="00BA5CB8">
      <w:pPr>
        <w:spacing w:after="0" w:line="276" w:lineRule="auto"/>
        <w:ind w:right="12"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A5CB8">
        <w:rPr>
          <w:rFonts w:ascii="Times New Roman" w:hAnsi="Times New Roman" w:cs="Times New Roman"/>
          <w:snapToGrid w:val="0"/>
          <w:sz w:val="28"/>
          <w:szCs w:val="28"/>
        </w:rPr>
        <w:t>Основные способы получения кислородсодержащих органических соединений (в лаборатории)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3FDABF7A" w14:textId="4B16C18C" w:rsidR="00BA5CB8" w:rsidRPr="00BA5CB8" w:rsidRDefault="00BA5CB8" w:rsidP="00BA5CB8">
      <w:pPr>
        <w:spacing w:after="0" w:line="276" w:lineRule="auto"/>
        <w:ind w:right="12"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5CB8">
        <w:rPr>
          <w:rFonts w:ascii="Times New Roman" w:hAnsi="Times New Roman" w:cs="Times New Roman"/>
          <w:snapToGrid w:val="0"/>
          <w:sz w:val="28"/>
          <w:szCs w:val="28"/>
        </w:rPr>
        <w:t>- Характерные химические свойства азотсодержащих органических соединений: аминов и аминокислот. Важнейшие способы получения аминов и аминокислот. Биологически важные вещества: жиры, углеводы (</w:t>
      </w:r>
      <w:r w:rsidRPr="00BA5CB8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моносахариды, дисахариды, полисахариды), </w:t>
      </w:r>
      <w:r w:rsidRPr="00BA5CB8">
        <w:rPr>
          <w:rFonts w:ascii="Times New Roman" w:hAnsi="Times New Roman" w:cs="Times New Roman"/>
          <w:snapToGrid w:val="0"/>
          <w:sz w:val="28"/>
          <w:szCs w:val="28"/>
        </w:rPr>
        <w:t>белки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45F06FBB" w14:textId="3CC86BC0" w:rsidR="00BA5CB8" w:rsidRPr="00BA5CB8" w:rsidRDefault="00BA5CB8" w:rsidP="00BA5CB8">
      <w:pPr>
        <w:spacing w:after="0" w:line="276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A5CB8">
        <w:rPr>
          <w:rFonts w:ascii="Times New Roman" w:hAnsi="Times New Roman" w:cs="Times New Roman"/>
          <w:snapToGrid w:val="0"/>
          <w:sz w:val="28"/>
          <w:szCs w:val="28"/>
        </w:rPr>
        <w:lastRenderedPageBreak/>
        <w:t>- Характерные химические свойства углеводородов: алканов, циклоалканов, алкенов, диенов, алкинов, ароматических углеводородов (бензола и гомологов бензола, стирола). Важнейшие способы получения углеводородов. Ионный (правило В.В. Марковникова) и радикальные механизмы реакций в органической химии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33FB2C8E" w14:textId="2C7C356D" w:rsidR="00BA5CB8" w:rsidRPr="00BA5CB8" w:rsidRDefault="00BA5CB8" w:rsidP="00BA5CB8">
      <w:pPr>
        <w:spacing w:after="0" w:line="276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A5CB8">
        <w:rPr>
          <w:rFonts w:ascii="Times New Roman" w:hAnsi="Times New Roman" w:cs="Times New Roman"/>
          <w:sz w:val="28"/>
          <w:szCs w:val="28"/>
        </w:rPr>
        <w:t xml:space="preserve">- Характерные химические свойства предельных одноатомных и многоатомных спиртов, фенола, альдегидов, карбоновых кислот, сложных эфиров. </w:t>
      </w:r>
      <w:r w:rsidRPr="00BA5CB8">
        <w:rPr>
          <w:rFonts w:ascii="Times New Roman" w:hAnsi="Times New Roman" w:cs="Times New Roman"/>
          <w:snapToGrid w:val="0"/>
          <w:sz w:val="28"/>
          <w:szCs w:val="28"/>
        </w:rPr>
        <w:t xml:space="preserve">Важнейшие способы получения </w:t>
      </w:r>
      <w:r w:rsidRPr="00BA5CB8">
        <w:rPr>
          <w:rFonts w:ascii="Times New Roman" w:hAnsi="Times New Roman" w:cs="Times New Roman"/>
          <w:sz w:val="28"/>
          <w:szCs w:val="28"/>
        </w:rPr>
        <w:t>кислородсодержащих органических соединений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91256" w14:textId="71F9F128" w:rsidR="00BA5CB8" w:rsidRPr="00BA5CB8" w:rsidRDefault="00BA5CB8" w:rsidP="00BA5CB8">
      <w:pPr>
        <w:spacing w:after="0" w:line="276" w:lineRule="auto"/>
        <w:ind w:firstLine="85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A5CB8">
        <w:rPr>
          <w:rFonts w:ascii="Times New Roman" w:hAnsi="Times New Roman" w:cs="Times New Roman"/>
          <w:snapToGrid w:val="0"/>
          <w:sz w:val="28"/>
          <w:szCs w:val="28"/>
        </w:rPr>
        <w:t>- Взаимосвязь углеводородов, кислородсодержащих и азотсодержащих органических соединений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4753E2E6" w14:textId="06A5AEB6" w:rsidR="00025959" w:rsidRPr="00BA5CB8" w:rsidRDefault="00A47C42" w:rsidP="00BA5CB8">
      <w:pPr>
        <w:spacing w:after="0" w:line="276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 2 содержит следующие элементы содержания:</w:t>
      </w:r>
    </w:p>
    <w:tbl>
      <w:tblPr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10110"/>
      </w:tblGrid>
      <w:tr w:rsidR="00A47C42" w:rsidRPr="00BA5CB8" w14:paraId="76976A33" w14:textId="77777777" w:rsidTr="009F151B">
        <w:trPr>
          <w:cantSplit/>
          <w:jc w:val="center"/>
        </w:trPr>
        <w:tc>
          <w:tcPr>
            <w:tcW w:w="10110" w:type="dxa"/>
          </w:tcPr>
          <w:p w14:paraId="4310CD0E" w14:textId="68E799E9" w:rsidR="00A47C42" w:rsidRPr="00BA5CB8" w:rsidRDefault="00A47C42" w:rsidP="00BA5CB8">
            <w:pPr>
              <w:spacing w:after="0" w:line="276" w:lineRule="auto"/>
              <w:ind w:right="12" w:firstLine="885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BA5CB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 Реакции, подтверждающие взаимосвязь органических соединений</w:t>
            </w:r>
            <w:r w:rsidR="00BA5CB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47C42" w:rsidRPr="00BA5CB8" w14:paraId="7BE5BF8B" w14:textId="77777777" w:rsidTr="009F151B">
        <w:trPr>
          <w:cantSplit/>
          <w:jc w:val="center"/>
        </w:trPr>
        <w:tc>
          <w:tcPr>
            <w:tcW w:w="10110" w:type="dxa"/>
          </w:tcPr>
          <w:p w14:paraId="29D217BF" w14:textId="2BD0D337" w:rsidR="00A47C42" w:rsidRPr="00BA5CB8" w:rsidRDefault="00A47C42" w:rsidP="00BA5CB8">
            <w:pPr>
              <w:spacing w:after="0" w:line="276" w:lineRule="auto"/>
              <w:ind w:right="12" w:firstLine="88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5C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Установление молекулярной и</w:t>
            </w:r>
            <w:r w:rsidR="00122E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A5C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структурной формул вещества</w:t>
            </w:r>
            <w:r w:rsidR="00BA5C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</w:tbl>
    <w:p w14:paraId="532FA116" w14:textId="0FC35515" w:rsidR="009F151B" w:rsidRPr="00BA5CB8" w:rsidRDefault="008323AA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t xml:space="preserve">Большая часть из </w:t>
      </w:r>
      <w:r w:rsidR="007B28A0" w:rsidRPr="00BA5CB8">
        <w:rPr>
          <w:rFonts w:ascii="Times New Roman" w:hAnsi="Times New Roman" w:cs="Times New Roman"/>
          <w:iCs/>
          <w:sz w:val="28"/>
          <w:szCs w:val="28"/>
        </w:rPr>
        <w:t>перечисленных элементов</w:t>
      </w:r>
      <w:r w:rsidR="009F151B" w:rsidRPr="00BA5CB8">
        <w:rPr>
          <w:rFonts w:ascii="Times New Roman" w:hAnsi="Times New Roman" w:cs="Times New Roman"/>
          <w:iCs/>
          <w:sz w:val="28"/>
          <w:szCs w:val="28"/>
        </w:rPr>
        <w:t xml:space="preserve"> содержания изучал</w:t>
      </w:r>
      <w:r w:rsidR="000A4D63" w:rsidRPr="00BA5CB8">
        <w:rPr>
          <w:rFonts w:ascii="Times New Roman" w:hAnsi="Times New Roman" w:cs="Times New Roman"/>
          <w:iCs/>
          <w:sz w:val="28"/>
          <w:szCs w:val="28"/>
        </w:rPr>
        <w:t>а</w:t>
      </w:r>
      <w:r w:rsidR="009F151B" w:rsidRPr="00BA5CB8">
        <w:rPr>
          <w:rFonts w:ascii="Times New Roman" w:hAnsi="Times New Roman" w:cs="Times New Roman"/>
          <w:iCs/>
          <w:sz w:val="28"/>
          <w:szCs w:val="28"/>
        </w:rPr>
        <w:t>сь учащимися в 8-9</w:t>
      </w:r>
      <w:r w:rsidR="00457792" w:rsidRPr="00BA5CB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A5CB8">
        <w:rPr>
          <w:rFonts w:ascii="Times New Roman" w:hAnsi="Times New Roman" w:cs="Times New Roman"/>
          <w:iCs/>
          <w:sz w:val="28"/>
          <w:szCs w:val="28"/>
        </w:rPr>
        <w:t xml:space="preserve">часть в </w:t>
      </w:r>
      <w:r w:rsidR="00457792" w:rsidRPr="00BA5CB8">
        <w:rPr>
          <w:rFonts w:ascii="Times New Roman" w:hAnsi="Times New Roman" w:cs="Times New Roman"/>
          <w:iCs/>
          <w:sz w:val="28"/>
          <w:szCs w:val="28"/>
        </w:rPr>
        <w:t xml:space="preserve">10 и </w:t>
      </w:r>
      <w:r w:rsidR="00122E9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457792" w:rsidRPr="00BA5CB8">
        <w:rPr>
          <w:rFonts w:ascii="Times New Roman" w:hAnsi="Times New Roman" w:cs="Times New Roman"/>
          <w:iCs/>
          <w:sz w:val="28"/>
          <w:szCs w:val="28"/>
        </w:rPr>
        <w:t xml:space="preserve">начале 11 </w:t>
      </w:r>
      <w:r w:rsidRPr="00BA5CB8">
        <w:rPr>
          <w:rFonts w:ascii="Times New Roman" w:hAnsi="Times New Roman" w:cs="Times New Roman"/>
          <w:iCs/>
          <w:sz w:val="28"/>
          <w:szCs w:val="28"/>
        </w:rPr>
        <w:t>класса</w:t>
      </w:r>
      <w:r w:rsidR="00BA5CB8">
        <w:rPr>
          <w:rFonts w:ascii="Times New Roman" w:hAnsi="Times New Roman" w:cs="Times New Roman"/>
          <w:iCs/>
          <w:sz w:val="28"/>
          <w:szCs w:val="28"/>
        </w:rPr>
        <w:t>.</w:t>
      </w:r>
      <w:r w:rsidR="008F3D8B" w:rsidRPr="00BA5CB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0A4D63" w:rsidRPr="00BA5CB8">
        <w:rPr>
          <w:rFonts w:ascii="Times New Roman" w:hAnsi="Times New Roman" w:cs="Times New Roman"/>
          <w:iCs/>
          <w:sz w:val="28"/>
          <w:szCs w:val="28"/>
        </w:rPr>
        <w:t>чащимся при выполнении диагностической работы потребовались знания всего курса химии.</w:t>
      </w:r>
      <w:r w:rsidR="009F151B" w:rsidRPr="00BA5C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5B1068F" w14:textId="1F3B5099" w:rsidR="007B28A0" w:rsidRPr="00BA5CB8" w:rsidRDefault="00BF0B0A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CB8">
        <w:rPr>
          <w:rFonts w:ascii="Times New Roman" w:hAnsi="Times New Roman" w:cs="Times New Roman"/>
          <w:bCs/>
          <w:sz w:val="28"/>
          <w:szCs w:val="28"/>
        </w:rPr>
        <w:t>У</w:t>
      </w:r>
      <w:r w:rsidR="00136756" w:rsidRPr="00BA5CB8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7B28A0" w:rsidRPr="00BA5CB8">
        <w:rPr>
          <w:rFonts w:ascii="Times New Roman" w:hAnsi="Times New Roman" w:cs="Times New Roman"/>
          <w:bCs/>
          <w:sz w:val="28"/>
          <w:szCs w:val="28"/>
        </w:rPr>
        <w:t>бучающиеся Приморского края</w:t>
      </w:r>
      <w:r w:rsidR="008F3D8B" w:rsidRPr="00BA5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756" w:rsidRPr="00BA5CB8">
        <w:rPr>
          <w:rFonts w:ascii="Times New Roman" w:hAnsi="Times New Roman" w:cs="Times New Roman"/>
          <w:bCs/>
          <w:sz w:val="28"/>
          <w:szCs w:val="28"/>
        </w:rPr>
        <w:t>диагностическая работа</w:t>
      </w:r>
      <w:r w:rsidR="00D928B8" w:rsidRPr="00BA5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CB8">
        <w:rPr>
          <w:rFonts w:ascii="Times New Roman" w:hAnsi="Times New Roman" w:cs="Times New Roman"/>
          <w:bCs/>
          <w:sz w:val="28"/>
          <w:szCs w:val="28"/>
        </w:rPr>
        <w:t xml:space="preserve">не вызвала </w:t>
      </w:r>
      <w:r w:rsidR="008538A3" w:rsidRPr="00BA5CB8">
        <w:rPr>
          <w:rFonts w:ascii="Times New Roman" w:hAnsi="Times New Roman" w:cs="Times New Roman"/>
          <w:bCs/>
          <w:sz w:val="28"/>
          <w:szCs w:val="28"/>
        </w:rPr>
        <w:t>вопросов в плане структуры</w:t>
      </w:r>
      <w:r w:rsidR="005A6970" w:rsidRPr="00BA5CB8">
        <w:rPr>
          <w:rFonts w:ascii="Times New Roman" w:hAnsi="Times New Roman" w:cs="Times New Roman"/>
          <w:bCs/>
          <w:sz w:val="28"/>
          <w:szCs w:val="28"/>
        </w:rPr>
        <w:t>, проверки элементов содержания</w:t>
      </w:r>
      <w:r w:rsidR="00BA5CB8">
        <w:rPr>
          <w:rFonts w:ascii="Times New Roman" w:hAnsi="Times New Roman" w:cs="Times New Roman"/>
          <w:bCs/>
          <w:sz w:val="28"/>
          <w:szCs w:val="28"/>
        </w:rPr>
        <w:t>, так как</w:t>
      </w:r>
      <w:r w:rsidR="005A6970" w:rsidRPr="00BA5CB8">
        <w:rPr>
          <w:rFonts w:ascii="Times New Roman" w:hAnsi="Times New Roman" w:cs="Times New Roman"/>
          <w:bCs/>
          <w:sz w:val="28"/>
          <w:szCs w:val="28"/>
        </w:rPr>
        <w:t xml:space="preserve"> все заявленные темы в диагностической работе изучены и пройдены в полном объеме</w:t>
      </w:r>
      <w:r w:rsidR="004B02D1" w:rsidRPr="00BA5CB8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учебным планом.</w:t>
      </w:r>
    </w:p>
    <w:p w14:paraId="1D2C2EEC" w14:textId="77777777" w:rsidR="00A47C42" w:rsidRDefault="00A47C42" w:rsidP="005979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20B4C" w14:textId="77777777" w:rsidR="00BA5CB8" w:rsidRPr="00BA5CB8" w:rsidRDefault="00BA5CB8" w:rsidP="005979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5B5249" w14:textId="7ED5EB5F" w:rsidR="00FE6C09" w:rsidRPr="00BA5CB8" w:rsidRDefault="00FE6C09" w:rsidP="00BA5C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5CB8">
        <w:rPr>
          <w:rFonts w:ascii="Times New Roman" w:hAnsi="Times New Roman" w:cs="Times New Roman"/>
          <w:b/>
          <w:bCs/>
          <w:sz w:val="32"/>
          <w:szCs w:val="32"/>
        </w:rPr>
        <w:t xml:space="preserve">Статистический анализ результатов </w:t>
      </w:r>
      <w:r w:rsidR="00BA5CB8">
        <w:rPr>
          <w:rFonts w:ascii="Times New Roman" w:hAnsi="Times New Roman" w:cs="Times New Roman"/>
          <w:b/>
          <w:bCs/>
          <w:sz w:val="32"/>
          <w:szCs w:val="32"/>
        </w:rPr>
        <w:t>диагностической работы</w:t>
      </w:r>
    </w:p>
    <w:p w14:paraId="068E3D89" w14:textId="77777777" w:rsidR="00BA5CB8" w:rsidRDefault="00BA5CB8" w:rsidP="00BA5CB8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3C5B1B3" w14:textId="0950BD09" w:rsidR="00AB233B" w:rsidRPr="00BA5CB8" w:rsidRDefault="00816DBF" w:rsidP="00BA5CB8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b/>
          <w:bCs/>
          <w:sz w:val="28"/>
          <w:szCs w:val="28"/>
        </w:rPr>
        <w:t>Характеристика участников ДР</w:t>
      </w:r>
      <w:r w:rsidR="00BA5CB8" w:rsidRPr="00BA5C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5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481" w:rsidRPr="00BA5CB8">
        <w:rPr>
          <w:rFonts w:ascii="Times New Roman" w:hAnsi="Times New Roman" w:cs="Times New Roman"/>
          <w:iCs/>
          <w:sz w:val="28"/>
          <w:szCs w:val="28"/>
        </w:rPr>
        <w:t xml:space="preserve">В диагностической работе по химии приняли участие 884 </w:t>
      </w:r>
      <w:r w:rsidR="00013C1F" w:rsidRPr="00BA5CB8">
        <w:rPr>
          <w:rFonts w:ascii="Times New Roman" w:hAnsi="Times New Roman" w:cs="Times New Roman"/>
          <w:iCs/>
          <w:sz w:val="28"/>
          <w:szCs w:val="28"/>
        </w:rPr>
        <w:t>обучающихся, что составляет 10,8% от общего числа обучающихся 11 класса</w:t>
      </w:r>
      <w:r w:rsidR="008C4192" w:rsidRPr="00BA5CB8">
        <w:rPr>
          <w:rFonts w:ascii="Times New Roman" w:hAnsi="Times New Roman" w:cs="Times New Roman"/>
          <w:iCs/>
          <w:sz w:val="28"/>
          <w:szCs w:val="28"/>
        </w:rPr>
        <w:t xml:space="preserve"> Приморского края</w:t>
      </w:r>
      <w:r w:rsidR="00013C1F" w:rsidRPr="00BA5CB8">
        <w:rPr>
          <w:rFonts w:ascii="Times New Roman" w:hAnsi="Times New Roman" w:cs="Times New Roman"/>
          <w:iCs/>
          <w:sz w:val="28"/>
          <w:szCs w:val="28"/>
        </w:rPr>
        <w:t>. Из них:</w:t>
      </w:r>
    </w:p>
    <w:p w14:paraId="7056F57E" w14:textId="3CDDD25C" w:rsidR="00013C1F" w:rsidRPr="00BA5CB8" w:rsidRDefault="00122E9C" w:rsidP="00BA5CB8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A5CB8">
        <w:rPr>
          <w:rFonts w:ascii="Times New Roman" w:hAnsi="Times New Roman" w:cs="Times New Roman"/>
          <w:iCs/>
          <w:sz w:val="28"/>
          <w:szCs w:val="28"/>
        </w:rPr>
        <w:t>о</w:t>
      </w:r>
      <w:r w:rsidR="004730D5" w:rsidRPr="00BA5CB8">
        <w:rPr>
          <w:rFonts w:ascii="Times New Roman" w:hAnsi="Times New Roman" w:cs="Times New Roman"/>
          <w:iCs/>
          <w:sz w:val="28"/>
          <w:szCs w:val="28"/>
        </w:rPr>
        <w:t xml:space="preserve">бучающиеся муниципальных </w:t>
      </w:r>
      <w:r w:rsidR="00BA5CB8">
        <w:rPr>
          <w:rFonts w:ascii="Times New Roman" w:hAnsi="Times New Roman" w:cs="Times New Roman"/>
          <w:iCs/>
          <w:sz w:val="28"/>
          <w:szCs w:val="28"/>
        </w:rPr>
        <w:t>образовательных организаций (далее – ОО)</w:t>
      </w:r>
      <w:r w:rsidR="004730D5" w:rsidRPr="00BA5CB8">
        <w:rPr>
          <w:rFonts w:ascii="Times New Roman" w:hAnsi="Times New Roman" w:cs="Times New Roman"/>
          <w:iCs/>
          <w:sz w:val="28"/>
          <w:szCs w:val="28"/>
        </w:rPr>
        <w:t xml:space="preserve"> – 809 чел</w:t>
      </w:r>
      <w:r>
        <w:rPr>
          <w:rFonts w:ascii="Times New Roman" w:hAnsi="Times New Roman" w:cs="Times New Roman"/>
          <w:iCs/>
          <w:sz w:val="28"/>
          <w:szCs w:val="28"/>
        </w:rPr>
        <w:t>овек</w:t>
      </w:r>
      <w:r w:rsidR="004730D5" w:rsidRPr="00BA5CB8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D11FCB" w:rsidRPr="00BA5CB8">
        <w:rPr>
          <w:rFonts w:ascii="Times New Roman" w:hAnsi="Times New Roman" w:cs="Times New Roman"/>
          <w:iCs/>
          <w:sz w:val="28"/>
          <w:szCs w:val="28"/>
        </w:rPr>
        <w:t>91,5% об общего числа обучающихся, принимавших участие в ДР);</w:t>
      </w:r>
    </w:p>
    <w:p w14:paraId="1DD2AD53" w14:textId="21F3AE7E" w:rsidR="00DC055E" w:rsidRPr="00BA5CB8" w:rsidRDefault="00122E9C" w:rsidP="00BA5CB8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A5CB8">
        <w:rPr>
          <w:rFonts w:ascii="Times New Roman" w:hAnsi="Times New Roman" w:cs="Times New Roman"/>
          <w:iCs/>
          <w:sz w:val="28"/>
          <w:szCs w:val="28"/>
        </w:rPr>
        <w:t>о</w:t>
      </w:r>
      <w:r w:rsidR="00D11FCB" w:rsidRPr="00BA5CB8">
        <w:rPr>
          <w:rFonts w:ascii="Times New Roman" w:hAnsi="Times New Roman" w:cs="Times New Roman"/>
          <w:iCs/>
          <w:sz w:val="28"/>
          <w:szCs w:val="28"/>
        </w:rPr>
        <w:t xml:space="preserve">бучающиеся </w:t>
      </w:r>
      <w:r w:rsidR="003A56B5">
        <w:rPr>
          <w:rFonts w:ascii="Times New Roman" w:hAnsi="Times New Roman" w:cs="Times New Roman"/>
          <w:iCs/>
          <w:sz w:val="28"/>
          <w:szCs w:val="28"/>
        </w:rPr>
        <w:t>г</w:t>
      </w:r>
      <w:r w:rsidR="00D11FCB" w:rsidRPr="00BA5CB8">
        <w:rPr>
          <w:rFonts w:ascii="Times New Roman" w:hAnsi="Times New Roman" w:cs="Times New Roman"/>
          <w:iCs/>
          <w:sz w:val="28"/>
          <w:szCs w:val="28"/>
        </w:rPr>
        <w:t xml:space="preserve">имназий </w:t>
      </w:r>
      <w:r w:rsidR="00DC055E" w:rsidRPr="00BA5CB8">
        <w:rPr>
          <w:rFonts w:ascii="Times New Roman" w:hAnsi="Times New Roman" w:cs="Times New Roman"/>
          <w:iCs/>
          <w:sz w:val="28"/>
          <w:szCs w:val="28"/>
        </w:rPr>
        <w:t>–</w:t>
      </w:r>
      <w:r w:rsidR="00D11FCB" w:rsidRPr="00BA5C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055E" w:rsidRPr="00BA5CB8">
        <w:rPr>
          <w:rFonts w:ascii="Times New Roman" w:hAnsi="Times New Roman" w:cs="Times New Roman"/>
          <w:iCs/>
          <w:sz w:val="28"/>
          <w:szCs w:val="28"/>
        </w:rPr>
        <w:t>57</w:t>
      </w:r>
      <w:r w:rsidR="003A56B5">
        <w:rPr>
          <w:rFonts w:ascii="Times New Roman" w:hAnsi="Times New Roman" w:cs="Times New Roman"/>
          <w:iCs/>
          <w:sz w:val="28"/>
          <w:szCs w:val="28"/>
        </w:rPr>
        <w:t xml:space="preserve"> чел</w:t>
      </w:r>
      <w:r>
        <w:rPr>
          <w:rFonts w:ascii="Times New Roman" w:hAnsi="Times New Roman" w:cs="Times New Roman"/>
          <w:iCs/>
          <w:sz w:val="28"/>
          <w:szCs w:val="28"/>
        </w:rPr>
        <w:t>овек</w:t>
      </w:r>
      <w:r w:rsidR="00DC055E" w:rsidRPr="00BA5CB8">
        <w:rPr>
          <w:rFonts w:ascii="Times New Roman" w:hAnsi="Times New Roman" w:cs="Times New Roman"/>
          <w:iCs/>
          <w:sz w:val="28"/>
          <w:szCs w:val="28"/>
        </w:rPr>
        <w:t xml:space="preserve"> (6,4% об общего числа обучающихся, принимавших участие в ДР);</w:t>
      </w:r>
    </w:p>
    <w:p w14:paraId="52362207" w14:textId="08547DF8" w:rsidR="00DC055E" w:rsidRPr="00BA5CB8" w:rsidRDefault="00122E9C" w:rsidP="00BA5CB8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BA5CB8">
        <w:rPr>
          <w:rFonts w:ascii="Times New Roman" w:hAnsi="Times New Roman" w:cs="Times New Roman"/>
          <w:iCs/>
          <w:sz w:val="28"/>
          <w:szCs w:val="28"/>
        </w:rPr>
        <w:t>о</w:t>
      </w:r>
      <w:r w:rsidR="00DC055E" w:rsidRPr="00BA5CB8">
        <w:rPr>
          <w:rFonts w:ascii="Times New Roman" w:hAnsi="Times New Roman" w:cs="Times New Roman"/>
          <w:iCs/>
          <w:sz w:val="28"/>
          <w:szCs w:val="28"/>
        </w:rPr>
        <w:t>бучающиеся лицеев – 18 чел</w:t>
      </w:r>
      <w:r>
        <w:rPr>
          <w:rFonts w:ascii="Times New Roman" w:hAnsi="Times New Roman" w:cs="Times New Roman"/>
          <w:iCs/>
          <w:sz w:val="28"/>
          <w:szCs w:val="28"/>
        </w:rPr>
        <w:t>овек</w:t>
      </w:r>
      <w:r w:rsidR="00DC055E" w:rsidRPr="00BA5CB8">
        <w:rPr>
          <w:rFonts w:ascii="Times New Roman" w:hAnsi="Times New Roman" w:cs="Times New Roman"/>
          <w:iCs/>
          <w:sz w:val="28"/>
          <w:szCs w:val="28"/>
        </w:rPr>
        <w:t xml:space="preserve"> (2% об общего числа обучающихся, принимавших участие в ДР)</w:t>
      </w:r>
      <w:r w:rsidR="008C4192" w:rsidRPr="00BA5CB8">
        <w:rPr>
          <w:rFonts w:ascii="Times New Roman" w:hAnsi="Times New Roman" w:cs="Times New Roman"/>
          <w:iCs/>
          <w:sz w:val="28"/>
          <w:szCs w:val="28"/>
        </w:rPr>
        <w:t>.</w:t>
      </w:r>
    </w:p>
    <w:p w14:paraId="170A0111" w14:textId="66EAC55C" w:rsidR="008C4192" w:rsidRPr="00BA5CB8" w:rsidRDefault="00122E9C" w:rsidP="00BA5CB8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835164" w:rsidRPr="00BA5CB8">
        <w:rPr>
          <w:rFonts w:ascii="Times New Roman" w:hAnsi="Times New Roman" w:cs="Times New Roman"/>
          <w:iCs/>
          <w:sz w:val="28"/>
          <w:szCs w:val="28"/>
        </w:rPr>
        <w:t>ледует отметить, что желающих сдавать ЕГЭ по химии на сегодняшний день на 0,3% больше, чем участников ЕГЭ по химии в 2023 году.</w:t>
      </w:r>
      <w:r w:rsidR="0078019C" w:rsidRPr="00BA5CB8">
        <w:rPr>
          <w:rFonts w:ascii="Times New Roman" w:hAnsi="Times New Roman" w:cs="Times New Roman"/>
          <w:iCs/>
          <w:sz w:val="28"/>
          <w:szCs w:val="28"/>
        </w:rPr>
        <w:t xml:space="preserve"> Основная группа участников ДР представлена обучающимися ОО</w:t>
      </w:r>
      <w:r w:rsidR="00664687" w:rsidRPr="00BA5CB8">
        <w:rPr>
          <w:rFonts w:ascii="Times New Roman" w:hAnsi="Times New Roman" w:cs="Times New Roman"/>
          <w:iCs/>
          <w:sz w:val="28"/>
          <w:szCs w:val="28"/>
        </w:rPr>
        <w:t xml:space="preserve">. Эти показатели являются традиционными </w:t>
      </w:r>
      <w:r w:rsidR="001307EE" w:rsidRPr="00BA5CB8">
        <w:rPr>
          <w:rFonts w:ascii="Times New Roman" w:hAnsi="Times New Roman" w:cs="Times New Roman"/>
          <w:iCs/>
          <w:sz w:val="28"/>
          <w:szCs w:val="28"/>
        </w:rPr>
        <w:t>и характерными не только для ДР, но и для прохождения ЕГЭ по химии на протяжении последних трех лет.</w:t>
      </w:r>
    </w:p>
    <w:p w14:paraId="5FBF5256" w14:textId="7C840190" w:rsidR="00D11FCB" w:rsidRPr="00BA5CB8" w:rsidRDefault="00174FC2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разрезе </w:t>
      </w:r>
      <w:r w:rsidR="003A56B5">
        <w:rPr>
          <w:rFonts w:ascii="Times New Roman" w:hAnsi="Times New Roman" w:cs="Times New Roman"/>
          <w:iCs/>
          <w:sz w:val="28"/>
          <w:szCs w:val="28"/>
        </w:rPr>
        <w:t xml:space="preserve">административно-территориальных единиц Приморского края (далее – АТЕ) </w:t>
      </w:r>
      <w:r w:rsidR="00C94CED" w:rsidRPr="00BA5CB8">
        <w:rPr>
          <w:rFonts w:ascii="Times New Roman" w:hAnsi="Times New Roman" w:cs="Times New Roman"/>
          <w:iCs/>
          <w:sz w:val="28"/>
          <w:szCs w:val="28"/>
        </w:rPr>
        <w:t xml:space="preserve">количество участников ДР </w:t>
      </w:r>
      <w:r w:rsidR="00BE44A8" w:rsidRPr="00BA5CB8">
        <w:rPr>
          <w:rFonts w:ascii="Times New Roman" w:hAnsi="Times New Roman" w:cs="Times New Roman"/>
          <w:iCs/>
          <w:sz w:val="28"/>
          <w:szCs w:val="28"/>
        </w:rPr>
        <w:t>представлено следующим образом</w:t>
      </w:r>
      <w:r w:rsidR="00C94CED" w:rsidRPr="00BA5CB8">
        <w:rPr>
          <w:rFonts w:ascii="Times New Roman" w:hAnsi="Times New Roman" w:cs="Times New Roman"/>
          <w:iCs/>
          <w:sz w:val="28"/>
          <w:szCs w:val="28"/>
        </w:rPr>
        <w:t>:</w:t>
      </w:r>
    </w:p>
    <w:p w14:paraId="5308293E" w14:textId="77777777" w:rsidR="00C94CED" w:rsidRPr="003A56B5" w:rsidRDefault="00C94CED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2270"/>
        <w:gridCol w:w="2260"/>
      </w:tblGrid>
      <w:tr w:rsidR="003A56B5" w:rsidRPr="003A56B5" w14:paraId="428823A8" w14:textId="77777777" w:rsidTr="003A56B5">
        <w:tc>
          <w:tcPr>
            <w:tcW w:w="2715" w:type="pct"/>
            <w:vAlign w:val="center"/>
          </w:tcPr>
          <w:p w14:paraId="59F7FE81" w14:textId="77777777" w:rsidR="003A56B5" w:rsidRPr="003A56B5" w:rsidRDefault="003A56B5" w:rsidP="005979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1145" w:type="pct"/>
          </w:tcPr>
          <w:p w14:paraId="19EB7514" w14:textId="77777777" w:rsidR="003A56B5" w:rsidRPr="003A56B5" w:rsidRDefault="003A56B5" w:rsidP="0059792D">
            <w:pPr>
              <w:spacing w:after="0" w:line="276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ДР по учебному предмету</w:t>
            </w:r>
          </w:p>
        </w:tc>
        <w:tc>
          <w:tcPr>
            <w:tcW w:w="1140" w:type="pct"/>
          </w:tcPr>
          <w:p w14:paraId="78F74E6A" w14:textId="6F3CFAE1" w:rsidR="003A56B5" w:rsidRPr="003A56B5" w:rsidRDefault="003A56B5" w:rsidP="0059792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числа обучающихся в 11 классах региона</w:t>
            </w:r>
          </w:p>
        </w:tc>
      </w:tr>
      <w:tr w:rsidR="003A56B5" w:rsidRPr="003A56B5" w14:paraId="32640F2E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F63C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Кавалеровский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521D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CED2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3A56B5" w:rsidRPr="003A56B5" w14:paraId="00803DB5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C531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Дальнегорский городской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F105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2F59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3A56B5" w:rsidRPr="003A56B5" w14:paraId="1C42A9D8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9467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1820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3BE5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3A56B5" w:rsidRPr="003A56B5" w14:paraId="55DB93D2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AC16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Ханкайский муниципальный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9889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CA15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A56B5" w:rsidRPr="003A56B5" w14:paraId="3FA9C999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827D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Хасанский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D517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D1D6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3A56B5" w:rsidRPr="003A56B5" w14:paraId="714F078C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E0BC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Черниговский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3608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B16B" w14:textId="10535A0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3A56B5" w:rsidRPr="003A56B5" w14:paraId="6D2BBCF0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AB88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Шкотовский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2D49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4227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3A56B5" w:rsidRPr="003A56B5" w14:paraId="56BEBBB6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8FBD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Пограничный муниципальный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F577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ABB9" w14:textId="7B27F335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3A56B5" w:rsidRPr="003A56B5" w14:paraId="1EE424FA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9031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Находкинский городской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8023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C4D6" w14:textId="2174D7B3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</w:tr>
      <w:tr w:rsidR="003A56B5" w:rsidRPr="003A56B5" w14:paraId="26C76F36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21FC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 Владивосток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D01D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9CE9" w14:textId="457EA0AB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3A56B5" w:rsidRPr="003A56B5" w14:paraId="5C17B664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6218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Дальнереченский городской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FA93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BAAA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3A56B5" w:rsidRPr="003A56B5" w14:paraId="676D3897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2FE3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Лесозаводский городской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DFD9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4D23" w14:textId="25E69F95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3A56B5" w:rsidRPr="003A56B5" w14:paraId="0ADBA7BA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AC66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Уссурийский городской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BD03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14E0" w14:textId="49B67AF9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</w:tr>
      <w:tr w:rsidR="003A56B5" w:rsidRPr="003A56B5" w14:paraId="05D96C48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5CFE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 округ Спасск-Дальний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4B65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5AB3" w14:textId="0C7DC5F1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3A56B5" w:rsidRPr="003A56B5" w14:paraId="70A383AA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B95A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Дальнереченский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6E04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56E6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3A56B5" w:rsidRPr="003A56B5" w14:paraId="5CDE22D3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F854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Анучинский муниципальный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58C6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8EDB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3A56B5" w:rsidRPr="003A56B5" w14:paraId="057EC69C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7091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 округ ЗАТО Фокино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5FDD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7E6C" w14:textId="5E318186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3A56B5" w:rsidRPr="003A56B5" w14:paraId="309CF50A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6C25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Красноармейский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B810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F196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3A56B5" w:rsidRPr="003A56B5" w14:paraId="31E7B93E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02DB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Хорольский муниципальный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6F96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BA24" w14:textId="398794D8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3A56B5" w:rsidRPr="003A56B5" w14:paraId="1AE467A2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5EF1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Чугуевский муниципальный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E81F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92F5" w14:textId="21DABE85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3A56B5" w:rsidRPr="003A56B5" w14:paraId="375B177A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E034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Яковлевский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DF31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2C65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3A56B5" w:rsidRPr="003A56B5" w14:paraId="2C84BB25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EC7F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Партизанский городской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BA01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6133" w14:textId="2460D7DE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3A56B5" w:rsidRPr="003A56B5" w14:paraId="49147E17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D202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Артёмовский городской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63FB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5213" w14:textId="7EC8CBF4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3A56B5" w:rsidRPr="003A56B5" w14:paraId="2F43AD38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3615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Арсеньевский городской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BEF6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BC75" w14:textId="3C7E8D48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3A56B5" w:rsidRPr="003A56B5" w14:paraId="6CDF10E0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339C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Лазовский муниципальный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B047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6E02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A56B5" w:rsidRPr="003A56B5" w14:paraId="24BF7DFD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80ED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Надеждинский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F28B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8E73" w14:textId="14853EEB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3A56B5" w:rsidRPr="003A56B5" w14:paraId="2CF79421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0A83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Спасский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3A33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A50D" w14:textId="502C57A0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3A56B5" w:rsidRPr="003A56B5" w14:paraId="70E5AC0E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F567" w14:textId="57A23F0D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Партизанский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2F49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C635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3A56B5" w:rsidRPr="003A56B5" w14:paraId="46C47694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9FBE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Ольгинский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15C9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B117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3A56B5" w:rsidRPr="003A56B5" w14:paraId="59942B8F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A5A5" w14:textId="77777777" w:rsidR="003A56B5" w:rsidRPr="003A56B5" w:rsidRDefault="003A56B5" w:rsidP="0059792D">
            <w:pPr>
              <w:spacing w:after="0" w:line="276" w:lineRule="auto"/>
              <w:ind w:left="65" w:hanging="6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Октябрьский муниципальный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8BF8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B1E9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3A56B5" w:rsidRPr="003A56B5" w14:paraId="5832FF9C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A50E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 округ Большой Камень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E379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8D8B" w14:textId="47E78576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3A56B5" w:rsidRPr="003A56B5" w14:paraId="1A400C50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B1FA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71FA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5978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3A56B5" w:rsidRPr="003A56B5" w14:paraId="1FCF7132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88FA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Пожарский муниципальный район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D641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6A21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3A56B5" w:rsidRPr="003A56B5" w14:paraId="32587801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68B8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Тернейский муниципальный округ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4086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1AD0" w14:textId="177AAE1C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3A56B5" w:rsidRPr="003A56B5" w14:paraId="03263A9E" w14:textId="77777777" w:rsidTr="003A56B5"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A6DF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8A3C" w14:textId="77777777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F5BD" w14:textId="7AE146B8" w:rsidR="003A56B5" w:rsidRPr="003A56B5" w:rsidRDefault="003A56B5" w:rsidP="0059792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56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10,8</w:t>
            </w:r>
          </w:p>
        </w:tc>
      </w:tr>
    </w:tbl>
    <w:p w14:paraId="6DE99A0F" w14:textId="77777777" w:rsidR="00C94CED" w:rsidRPr="00BA5CB8" w:rsidRDefault="00C94CED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002952" w14:textId="77777777" w:rsidR="003A56B5" w:rsidRDefault="003A56B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0566FB44" w14:textId="140F0185" w:rsidR="003A56B5" w:rsidRDefault="003A56B5" w:rsidP="003A56B5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Таким образом, </w:t>
      </w:r>
      <w:r w:rsidR="00122E9C">
        <w:rPr>
          <w:rFonts w:ascii="Times New Roman" w:hAnsi="Times New Roman" w:cs="Times New Roman"/>
          <w:iCs/>
          <w:sz w:val="28"/>
          <w:szCs w:val="28"/>
        </w:rPr>
        <w:t xml:space="preserve">из 34 АТЕ </w:t>
      </w:r>
      <w:r w:rsidR="00AF6F94" w:rsidRPr="00BA5CB8">
        <w:rPr>
          <w:rFonts w:ascii="Times New Roman" w:hAnsi="Times New Roman" w:cs="Times New Roman"/>
          <w:iCs/>
          <w:sz w:val="28"/>
          <w:szCs w:val="28"/>
        </w:rPr>
        <w:t xml:space="preserve">наибольшее количество </w:t>
      </w:r>
      <w:r w:rsidR="00AA1219" w:rsidRPr="00BA5CB8">
        <w:rPr>
          <w:rFonts w:ascii="Times New Roman" w:hAnsi="Times New Roman" w:cs="Times New Roman"/>
          <w:iCs/>
          <w:sz w:val="28"/>
          <w:szCs w:val="28"/>
        </w:rPr>
        <w:t xml:space="preserve">обучающихся представили </w:t>
      </w:r>
      <w:r w:rsidR="0078315B" w:rsidRPr="00BA5CB8">
        <w:rPr>
          <w:rFonts w:ascii="Times New Roman" w:hAnsi="Times New Roman" w:cs="Times New Roman"/>
          <w:iCs/>
          <w:sz w:val="28"/>
          <w:szCs w:val="28"/>
        </w:rPr>
        <w:t xml:space="preserve">Владивостокский </w:t>
      </w:r>
      <w:r>
        <w:rPr>
          <w:rFonts w:ascii="Times New Roman" w:hAnsi="Times New Roman" w:cs="Times New Roman"/>
          <w:iCs/>
          <w:sz w:val="28"/>
          <w:szCs w:val="28"/>
        </w:rPr>
        <w:t>городской округ</w:t>
      </w:r>
      <w:r w:rsidR="0078315B" w:rsidRPr="00BA5CB8">
        <w:rPr>
          <w:rFonts w:ascii="Times New Roman" w:hAnsi="Times New Roman" w:cs="Times New Roman"/>
          <w:iCs/>
          <w:sz w:val="28"/>
          <w:szCs w:val="28"/>
        </w:rPr>
        <w:t xml:space="preserve">, Уссурийский </w:t>
      </w:r>
      <w:r>
        <w:rPr>
          <w:rFonts w:ascii="Times New Roman" w:hAnsi="Times New Roman" w:cs="Times New Roman"/>
          <w:iCs/>
          <w:sz w:val="28"/>
          <w:szCs w:val="28"/>
        </w:rPr>
        <w:t>городской округ</w:t>
      </w:r>
      <w:r w:rsidR="0078315B" w:rsidRPr="00BA5CB8">
        <w:rPr>
          <w:rFonts w:ascii="Times New Roman" w:hAnsi="Times New Roman" w:cs="Times New Roman"/>
          <w:iCs/>
          <w:sz w:val="28"/>
          <w:szCs w:val="28"/>
        </w:rPr>
        <w:t xml:space="preserve">, Артемовский </w:t>
      </w:r>
      <w:r>
        <w:rPr>
          <w:rFonts w:ascii="Times New Roman" w:hAnsi="Times New Roman" w:cs="Times New Roman"/>
          <w:iCs/>
          <w:sz w:val="28"/>
          <w:szCs w:val="28"/>
        </w:rPr>
        <w:t>городской округ</w:t>
      </w:r>
      <w:r w:rsidR="0078315B" w:rsidRPr="00BA5CB8">
        <w:rPr>
          <w:rFonts w:ascii="Times New Roman" w:hAnsi="Times New Roman" w:cs="Times New Roman"/>
          <w:iCs/>
          <w:sz w:val="28"/>
          <w:szCs w:val="28"/>
        </w:rPr>
        <w:t xml:space="preserve">. Данные </w:t>
      </w:r>
      <w:r w:rsidR="001938E6" w:rsidRPr="00BA5CB8">
        <w:rPr>
          <w:rFonts w:ascii="Times New Roman" w:hAnsi="Times New Roman" w:cs="Times New Roman"/>
          <w:iCs/>
          <w:sz w:val="28"/>
          <w:szCs w:val="28"/>
        </w:rPr>
        <w:t>АТЕ</w:t>
      </w:r>
      <w:r w:rsidR="0078315B" w:rsidRPr="00BA5C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720A" w:rsidRPr="00BA5CB8">
        <w:rPr>
          <w:rFonts w:ascii="Times New Roman" w:hAnsi="Times New Roman" w:cs="Times New Roman"/>
          <w:iCs/>
          <w:sz w:val="28"/>
          <w:szCs w:val="28"/>
        </w:rPr>
        <w:t>ежегодно находятся на первых строчках по количеству участников ЕГЭ по химии</w:t>
      </w:r>
      <w:r w:rsidR="001938E6" w:rsidRPr="00BA5C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2E9C"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1938E6" w:rsidRPr="00BA5CB8">
        <w:rPr>
          <w:rFonts w:ascii="Times New Roman" w:hAnsi="Times New Roman" w:cs="Times New Roman"/>
          <w:iCs/>
          <w:sz w:val="28"/>
          <w:szCs w:val="28"/>
        </w:rPr>
        <w:t>последние три года.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7AD2411" w14:textId="1EBA113A" w:rsidR="00B457D5" w:rsidRPr="00BA5CB8" w:rsidRDefault="00490C35" w:rsidP="003A56B5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t>15 АТЕ</w:t>
      </w:r>
      <w:r w:rsidR="00E312D0" w:rsidRPr="00BA5CB8">
        <w:rPr>
          <w:rFonts w:ascii="Times New Roman" w:hAnsi="Times New Roman" w:cs="Times New Roman"/>
          <w:iCs/>
          <w:sz w:val="28"/>
          <w:szCs w:val="28"/>
        </w:rPr>
        <w:t xml:space="preserve"> (44% от общего числа АТР Приморского края) представили менее 10 участников ДР</w:t>
      </w:r>
      <w:r w:rsidR="00955510" w:rsidRPr="00BA5CB8">
        <w:rPr>
          <w:rFonts w:ascii="Times New Roman" w:hAnsi="Times New Roman" w:cs="Times New Roman"/>
          <w:iCs/>
          <w:sz w:val="28"/>
          <w:szCs w:val="28"/>
        </w:rPr>
        <w:t>. Данная статистика вызывает тревогу</w:t>
      </w:r>
      <w:r w:rsidR="003A56B5">
        <w:rPr>
          <w:rFonts w:ascii="Times New Roman" w:hAnsi="Times New Roman" w:cs="Times New Roman"/>
          <w:iCs/>
          <w:sz w:val="28"/>
          <w:szCs w:val="28"/>
        </w:rPr>
        <w:t>, так как</w:t>
      </w:r>
      <w:r w:rsidR="00955510" w:rsidRPr="00BA5CB8">
        <w:rPr>
          <w:rFonts w:ascii="Times New Roman" w:hAnsi="Times New Roman" w:cs="Times New Roman"/>
          <w:iCs/>
          <w:sz w:val="28"/>
          <w:szCs w:val="28"/>
        </w:rPr>
        <w:t xml:space="preserve"> по Приморскому краю последние три года наблюдается снижение </w:t>
      </w:r>
      <w:r w:rsidR="00561C6C" w:rsidRPr="00BA5CB8">
        <w:rPr>
          <w:rFonts w:ascii="Times New Roman" w:hAnsi="Times New Roman" w:cs="Times New Roman"/>
          <w:iCs/>
          <w:sz w:val="28"/>
          <w:szCs w:val="28"/>
        </w:rPr>
        <w:t xml:space="preserve">численности участников ЕГЭ по химии. Рекомендуем </w:t>
      </w:r>
      <w:r w:rsidR="00A92CEB" w:rsidRPr="00BA5CB8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933C46" w:rsidRPr="00BA5CB8">
        <w:rPr>
          <w:rFonts w:ascii="Times New Roman" w:hAnsi="Times New Roman" w:cs="Times New Roman"/>
          <w:iCs/>
          <w:sz w:val="28"/>
          <w:szCs w:val="28"/>
        </w:rPr>
        <w:t>ям</w:t>
      </w:r>
      <w:r w:rsidR="00A92CEB" w:rsidRPr="00BA5CB8">
        <w:rPr>
          <w:rFonts w:ascii="Times New Roman" w:hAnsi="Times New Roman" w:cs="Times New Roman"/>
          <w:iCs/>
          <w:sz w:val="28"/>
          <w:szCs w:val="28"/>
        </w:rPr>
        <w:t xml:space="preserve"> ОО</w:t>
      </w:r>
      <w:r w:rsidR="003A56B5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A92CEB" w:rsidRPr="00BA5CB8">
        <w:rPr>
          <w:rFonts w:ascii="Times New Roman" w:hAnsi="Times New Roman" w:cs="Times New Roman"/>
          <w:iCs/>
          <w:sz w:val="28"/>
          <w:szCs w:val="28"/>
        </w:rPr>
        <w:t xml:space="preserve"> учителям провести агитационную работу по привлечению</w:t>
      </w:r>
      <w:r w:rsidR="009E7003" w:rsidRPr="00BA5CB8">
        <w:rPr>
          <w:rFonts w:ascii="Times New Roman" w:hAnsi="Times New Roman" w:cs="Times New Roman"/>
          <w:iCs/>
          <w:sz w:val="28"/>
          <w:szCs w:val="28"/>
        </w:rPr>
        <w:t xml:space="preserve"> обучающихся к сдаче экзамена по химии с целью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поступления на</w:t>
      </w:r>
      <w:r w:rsidR="003A56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</w:t>
      </w:r>
      <w:r w:rsidR="00E36247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</w:t>
      </w:r>
      <w:r w:rsidR="003A56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естественно-научным уклоном</w:t>
      </w:r>
      <w:r w:rsidR="007C0010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врач</w:t>
      </w:r>
      <w:r w:rsidR="00680479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фармацевт</w:t>
      </w:r>
      <w:r w:rsidR="00680479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медсестр</w:t>
      </w:r>
      <w:r w:rsidR="00680479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эколог</w:t>
      </w:r>
      <w:r w:rsidR="00680479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биохимик</w:t>
      </w:r>
      <w:r w:rsidR="00680479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="003A56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</w:t>
      </w:r>
      <w:r w:rsidR="003A56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специалист</w:t>
      </w:r>
      <w:r w:rsidR="00680479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680479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работающие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 w:rsidR="003A56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химико-биологической отрасли</w:t>
      </w:r>
      <w:r w:rsidR="00933C46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развивающейся в Приморском крае</w:t>
      </w:r>
      <w:r w:rsidR="00D02ACB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7C0010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Нужно вести беседы с обучающимися</w:t>
      </w:r>
      <w:r w:rsidR="003A56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том, что</w:t>
      </w:r>
      <w:r w:rsidR="007C0010" w:rsidRPr="00BA5C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данные профессии сегодня востребованы на рынке труда.</w:t>
      </w:r>
    </w:p>
    <w:p w14:paraId="4A0295D2" w14:textId="77777777" w:rsidR="00AB233B" w:rsidRPr="00BA5CB8" w:rsidRDefault="00AB233B" w:rsidP="0059792D">
      <w:pPr>
        <w:pStyle w:val="a4"/>
        <w:spacing w:after="0" w:line="276" w:lineRule="auto"/>
        <w:ind w:left="0" w:firstLine="720"/>
        <w:rPr>
          <w:rFonts w:ascii="Times New Roman" w:hAnsi="Times New Roman" w:cs="Times New Roman"/>
          <w:i/>
          <w:iCs/>
          <w:sz w:val="28"/>
          <w:szCs w:val="28"/>
        </w:rPr>
      </w:pPr>
    </w:p>
    <w:p w14:paraId="4A7605E3" w14:textId="32D29CB6" w:rsidR="00E26874" w:rsidRPr="00BA5CB8" w:rsidRDefault="00816DBF" w:rsidP="003A56B5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6B5">
        <w:rPr>
          <w:rFonts w:ascii="Times New Roman" w:hAnsi="Times New Roman" w:cs="Times New Roman"/>
          <w:b/>
          <w:bCs/>
          <w:sz w:val="28"/>
          <w:szCs w:val="28"/>
        </w:rPr>
        <w:t>Основные результаты ДР</w:t>
      </w:r>
      <w:r w:rsidR="003A56B5" w:rsidRPr="003A56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56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557F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ДР </w:t>
      </w:r>
      <w:r w:rsidR="002C4364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оценивалась по </w:t>
      </w:r>
      <w:r w:rsidR="0024514B" w:rsidRPr="00BA5CB8">
        <w:rPr>
          <w:rFonts w:ascii="Times New Roman" w:hAnsi="Times New Roman" w:cs="Times New Roman"/>
          <w:sz w:val="28"/>
          <w:szCs w:val="28"/>
          <w:lang w:eastAsia="ru-RU"/>
        </w:rPr>
        <w:t>системе «зачтено» или</w:t>
      </w:r>
      <w:r w:rsidR="00561C28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1C91" w:rsidRPr="00BA5CB8">
        <w:rPr>
          <w:rFonts w:ascii="Times New Roman" w:hAnsi="Times New Roman" w:cs="Times New Roman"/>
          <w:sz w:val="28"/>
          <w:szCs w:val="28"/>
          <w:lang w:eastAsia="ru-RU"/>
        </w:rPr>
        <w:t>«незач</w:t>
      </w:r>
      <w:r w:rsidR="00561C28" w:rsidRPr="00BA5CB8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6C1C91" w:rsidRPr="00BA5CB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61C28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по критериям, разработанным ФЦТ: м</w:t>
      </w:r>
      <w:r w:rsidR="003C3F1D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аксимальный первичный балл за выполнение </w:t>
      </w:r>
      <w:r w:rsidR="003C39BD" w:rsidRPr="00BA5CB8">
        <w:rPr>
          <w:rFonts w:ascii="Times New Roman" w:hAnsi="Times New Roman" w:cs="Times New Roman"/>
          <w:sz w:val="28"/>
          <w:szCs w:val="28"/>
          <w:lang w:eastAsia="ru-RU"/>
        </w:rPr>
        <w:t>ДР</w:t>
      </w:r>
      <w:r w:rsidR="003C3F1D"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 равен 21</w:t>
      </w:r>
      <w:r w:rsidR="00561C28" w:rsidRPr="00BA5CB8">
        <w:rPr>
          <w:rFonts w:ascii="Times New Roman" w:hAnsi="Times New Roman" w:cs="Times New Roman"/>
          <w:sz w:val="28"/>
          <w:szCs w:val="28"/>
          <w:lang w:eastAsia="ru-RU"/>
        </w:rPr>
        <w:t>, р</w:t>
      </w:r>
      <w:r w:rsidR="003C3F1D" w:rsidRPr="00BA5CB8">
        <w:rPr>
          <w:rFonts w:ascii="Times New Roman" w:hAnsi="Times New Roman" w:cs="Times New Roman"/>
          <w:sz w:val="28"/>
          <w:szCs w:val="28"/>
          <w:lang w:eastAsia="ru-RU"/>
        </w:rPr>
        <w:t>екомендуемый минимальный балл для выставления отметки «зачтено» равен 6</w:t>
      </w:r>
      <w:r w:rsidR="003A56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4B219B" w14:textId="77777777" w:rsidR="003A56B5" w:rsidRPr="003A56B5" w:rsidRDefault="003A56B5" w:rsidP="0059792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CF12211" w14:textId="77777777" w:rsidR="003A56B5" w:rsidRDefault="00E26874" w:rsidP="003A56B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подготовки обучающихся, принимающих участие </w:t>
      </w:r>
    </w:p>
    <w:p w14:paraId="6F3FE45E" w14:textId="358F13A3" w:rsidR="00E26874" w:rsidRPr="00BA5CB8" w:rsidRDefault="00E26874" w:rsidP="003A56B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5CB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A56B5">
        <w:rPr>
          <w:rFonts w:ascii="Times New Roman" w:hAnsi="Times New Roman" w:cs="Times New Roman"/>
          <w:sz w:val="28"/>
          <w:szCs w:val="28"/>
          <w:lang w:eastAsia="ru-RU"/>
        </w:rPr>
        <w:t>диагностической работе</w:t>
      </w:r>
    </w:p>
    <w:p w14:paraId="18EA197F" w14:textId="77777777" w:rsidR="00E26874" w:rsidRPr="003A56B5" w:rsidRDefault="00E26874" w:rsidP="0059792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BE12348" w14:textId="1C1677ED" w:rsidR="00E26874" w:rsidRPr="00BA5CB8" w:rsidRDefault="0066121B" w:rsidP="003A56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5C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3884E" wp14:editId="5621C9D5">
            <wp:extent cx="6189378" cy="2034937"/>
            <wp:effectExtent l="0" t="0" r="190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51BA37" w14:textId="77777777" w:rsidR="003A56B5" w:rsidRPr="003A56B5" w:rsidRDefault="003A56B5" w:rsidP="005979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E73524" w14:textId="6948C8F1" w:rsidR="00E26874" w:rsidRPr="003A56B5" w:rsidRDefault="0024514B" w:rsidP="005979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6B5">
        <w:rPr>
          <w:rFonts w:ascii="Times New Roman" w:hAnsi="Times New Roman" w:cs="Times New Roman"/>
          <w:sz w:val="28"/>
          <w:szCs w:val="28"/>
          <w:lang w:eastAsia="ru-RU"/>
        </w:rPr>
        <w:t>Показатели</w:t>
      </w:r>
      <w:r w:rsidR="00992689" w:rsidRPr="003A56B5">
        <w:rPr>
          <w:rFonts w:ascii="Times New Roman" w:hAnsi="Times New Roman" w:cs="Times New Roman"/>
          <w:sz w:val="28"/>
          <w:szCs w:val="28"/>
          <w:lang w:eastAsia="ru-RU"/>
        </w:rPr>
        <w:t xml:space="preserve"> «зачет» и «незачет» относительно равны, разница составляет </w:t>
      </w:r>
      <w:r w:rsidR="00C209BC" w:rsidRPr="003A56B5">
        <w:rPr>
          <w:rFonts w:ascii="Times New Roman" w:hAnsi="Times New Roman" w:cs="Times New Roman"/>
          <w:sz w:val="28"/>
          <w:szCs w:val="28"/>
          <w:lang w:eastAsia="ru-RU"/>
        </w:rPr>
        <w:t>0,4. Данн</w:t>
      </w:r>
      <w:r w:rsidR="00836930" w:rsidRPr="003A56B5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C209BC" w:rsidRPr="003A56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930" w:rsidRPr="003A56B5">
        <w:rPr>
          <w:rFonts w:ascii="Times New Roman" w:hAnsi="Times New Roman" w:cs="Times New Roman"/>
          <w:sz w:val="28"/>
          <w:szCs w:val="28"/>
          <w:lang w:eastAsia="ru-RU"/>
        </w:rPr>
        <w:t>можно считать недостаточными</w:t>
      </w:r>
      <w:r w:rsidR="00D56913" w:rsidRPr="003A56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80383" w:rsidRPr="003A56B5">
        <w:rPr>
          <w:rFonts w:ascii="Times New Roman" w:hAnsi="Times New Roman" w:cs="Times New Roman"/>
          <w:sz w:val="28"/>
          <w:szCs w:val="28"/>
          <w:lang w:eastAsia="ru-RU"/>
        </w:rPr>
        <w:t>К основным причинам</w:t>
      </w:r>
      <w:r w:rsidR="00C209BC" w:rsidRPr="003A56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6913" w:rsidRPr="003A56B5">
        <w:rPr>
          <w:rFonts w:ascii="Times New Roman" w:hAnsi="Times New Roman" w:cs="Times New Roman"/>
          <w:sz w:val="28"/>
          <w:szCs w:val="28"/>
          <w:lang w:eastAsia="ru-RU"/>
        </w:rPr>
        <w:t>можно отнести</w:t>
      </w:r>
      <w:r w:rsidR="00C209BC" w:rsidRPr="003A56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E050AD3" w14:textId="2C1A5E84" w:rsidR="00C209BC" w:rsidRPr="003A56B5" w:rsidRDefault="003A56B5" w:rsidP="003A56B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B665C9" w:rsidRPr="003A56B5">
        <w:rPr>
          <w:rFonts w:ascii="Times New Roman" w:hAnsi="Times New Roman" w:cs="Times New Roman"/>
          <w:sz w:val="28"/>
          <w:szCs w:val="28"/>
          <w:lang w:eastAsia="ru-RU"/>
        </w:rPr>
        <w:t>чащиеся несерьезно отнеслись к выполнению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4BB715B" w14:textId="4B4D3E2C" w:rsidR="00B665C9" w:rsidRPr="003A56B5" w:rsidRDefault="003A56B5" w:rsidP="003A56B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="00B665C9" w:rsidRPr="003A56B5">
        <w:rPr>
          <w:rFonts w:ascii="Times New Roman" w:hAnsi="Times New Roman" w:cs="Times New Roman"/>
          <w:sz w:val="28"/>
          <w:szCs w:val="28"/>
          <w:lang w:eastAsia="ru-RU"/>
        </w:rPr>
        <w:t xml:space="preserve">меются </w:t>
      </w:r>
      <w:r w:rsidR="00CD63C8" w:rsidRPr="003A56B5">
        <w:rPr>
          <w:rFonts w:ascii="Times New Roman" w:hAnsi="Times New Roman" w:cs="Times New Roman"/>
          <w:sz w:val="28"/>
          <w:szCs w:val="28"/>
          <w:lang w:eastAsia="ru-RU"/>
        </w:rPr>
        <w:t xml:space="preserve">пробелы в знаниях и </w:t>
      </w:r>
      <w:r w:rsidR="00580383" w:rsidRPr="003A56B5">
        <w:rPr>
          <w:rFonts w:ascii="Times New Roman" w:hAnsi="Times New Roman" w:cs="Times New Roman"/>
          <w:sz w:val="28"/>
          <w:szCs w:val="28"/>
          <w:lang w:eastAsia="ru-RU"/>
        </w:rPr>
        <w:t>умениях</w:t>
      </w:r>
      <w:r w:rsidR="00CD63C8" w:rsidRPr="003A56B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3C61EC9" w14:textId="24BEEB15" w:rsidR="00CD63C8" w:rsidRPr="003A56B5" w:rsidRDefault="003A56B5" w:rsidP="003A56B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CD63C8" w:rsidRPr="003A56B5">
        <w:rPr>
          <w:rFonts w:ascii="Times New Roman" w:hAnsi="Times New Roman" w:cs="Times New Roman"/>
          <w:sz w:val="28"/>
          <w:szCs w:val="28"/>
          <w:lang w:eastAsia="ru-RU"/>
        </w:rPr>
        <w:t>едостаточный уровень</w:t>
      </w:r>
      <w:r w:rsidR="00FE5C9B" w:rsidRPr="003A56B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индивидуальной</w:t>
      </w:r>
      <w:r w:rsidR="003D0C62" w:rsidRPr="003A56B5">
        <w:rPr>
          <w:rFonts w:ascii="Times New Roman" w:hAnsi="Times New Roman" w:cs="Times New Roman"/>
          <w:sz w:val="28"/>
          <w:szCs w:val="28"/>
          <w:lang w:eastAsia="ru-RU"/>
        </w:rPr>
        <w:t>/дифференцированной</w:t>
      </w:r>
      <w:r w:rsidR="00CD63C8" w:rsidRPr="003A56B5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к ГИА ЕГЭ.</w:t>
      </w:r>
    </w:p>
    <w:p w14:paraId="4EA12562" w14:textId="77777777" w:rsidR="00D930B6" w:rsidRPr="00BA5CB8" w:rsidRDefault="00D930B6" w:rsidP="005979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DBB5D9" w14:textId="77777777" w:rsidR="0014247F" w:rsidRDefault="0014247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30D78033" w14:textId="427C5528" w:rsidR="00FF0EDC" w:rsidRPr="00BA5CB8" w:rsidRDefault="00D930B6" w:rsidP="005979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5C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</w:t>
      </w:r>
      <w:r w:rsidR="00FF0EDC" w:rsidRPr="00BA5CB8">
        <w:rPr>
          <w:rFonts w:ascii="Times New Roman" w:hAnsi="Times New Roman" w:cs="Times New Roman"/>
          <w:sz w:val="28"/>
          <w:szCs w:val="28"/>
          <w:lang w:eastAsia="ru-RU"/>
        </w:rPr>
        <w:t>пределение участников по баллам</w:t>
      </w:r>
    </w:p>
    <w:p w14:paraId="74E2CE7D" w14:textId="14DA8C6B" w:rsidR="00E36247" w:rsidRPr="00BA5CB8" w:rsidRDefault="00580383" w:rsidP="0059792D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CB8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44F6D207" wp14:editId="12F06EDC">
            <wp:extent cx="5932170" cy="2621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7"/>
                    <a:stretch/>
                  </pic:blipFill>
                  <pic:spPr bwMode="auto">
                    <a:xfrm>
                      <a:off x="0" y="0"/>
                      <a:ext cx="593217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A3246" w14:textId="2F275FA1" w:rsidR="00E36247" w:rsidRPr="00BA5CB8" w:rsidRDefault="00E36247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213C897" w14:textId="3FB0E6D3" w:rsidR="00E36247" w:rsidRPr="00BA5CB8" w:rsidRDefault="003A56B5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r w:rsidR="0047009C" w:rsidRPr="00BA5CB8">
        <w:rPr>
          <w:rFonts w:ascii="Times New Roman" w:hAnsi="Times New Roman" w:cs="Times New Roman"/>
          <w:iCs/>
          <w:sz w:val="28"/>
          <w:szCs w:val="28"/>
        </w:rPr>
        <w:t>ольшинство</w:t>
      </w:r>
      <w:r w:rsidR="000C69AD" w:rsidRPr="00BA5CB8">
        <w:rPr>
          <w:rFonts w:ascii="Times New Roman" w:hAnsi="Times New Roman" w:cs="Times New Roman"/>
          <w:iCs/>
          <w:sz w:val="28"/>
          <w:szCs w:val="28"/>
        </w:rPr>
        <w:t xml:space="preserve"> обучающихся, </w:t>
      </w:r>
      <w:r w:rsidR="0047009C" w:rsidRPr="00BA5CB8">
        <w:rPr>
          <w:rFonts w:ascii="Times New Roman" w:hAnsi="Times New Roman" w:cs="Times New Roman"/>
          <w:iCs/>
          <w:sz w:val="28"/>
          <w:szCs w:val="28"/>
        </w:rPr>
        <w:t>участвующих</w:t>
      </w:r>
      <w:r w:rsidR="000C69AD" w:rsidRPr="00BA5CB8">
        <w:rPr>
          <w:rFonts w:ascii="Times New Roman" w:hAnsi="Times New Roman" w:cs="Times New Roman"/>
          <w:iCs/>
          <w:sz w:val="28"/>
          <w:szCs w:val="28"/>
        </w:rPr>
        <w:t xml:space="preserve"> в ДР, получили от 0 до </w:t>
      </w:r>
      <w:r w:rsidR="0047009C" w:rsidRPr="00BA5CB8">
        <w:rPr>
          <w:rFonts w:ascii="Times New Roman" w:hAnsi="Times New Roman" w:cs="Times New Roman"/>
          <w:iCs/>
          <w:sz w:val="28"/>
          <w:szCs w:val="28"/>
        </w:rPr>
        <w:t>10 баллов</w:t>
      </w:r>
      <w:r w:rsidR="00604613" w:rsidRPr="00BA5CB8">
        <w:rPr>
          <w:rFonts w:ascii="Times New Roman" w:hAnsi="Times New Roman" w:cs="Times New Roman"/>
          <w:iCs/>
          <w:sz w:val="28"/>
          <w:szCs w:val="28"/>
        </w:rPr>
        <w:t xml:space="preserve">. Отмечается небольшой рост показателей по </w:t>
      </w:r>
      <w:r w:rsidR="00910DCA" w:rsidRPr="00BA5CB8">
        <w:rPr>
          <w:rFonts w:ascii="Times New Roman" w:hAnsi="Times New Roman" w:cs="Times New Roman"/>
          <w:iCs/>
          <w:sz w:val="28"/>
          <w:szCs w:val="28"/>
        </w:rPr>
        <w:t>обучающимся, набравшим</w:t>
      </w:r>
      <w:r w:rsidR="00335D84" w:rsidRPr="00BA5CB8">
        <w:rPr>
          <w:rFonts w:ascii="Times New Roman" w:hAnsi="Times New Roman" w:cs="Times New Roman"/>
          <w:iCs/>
          <w:sz w:val="28"/>
          <w:szCs w:val="28"/>
        </w:rPr>
        <w:t xml:space="preserve"> 12 и 19 баллов.</w:t>
      </w:r>
      <w:r w:rsidR="000C7C21" w:rsidRPr="00BA5C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71E" w:rsidRPr="00BA5CB8">
        <w:rPr>
          <w:rFonts w:ascii="Times New Roman" w:hAnsi="Times New Roman" w:cs="Times New Roman"/>
          <w:iCs/>
          <w:sz w:val="28"/>
          <w:szCs w:val="28"/>
        </w:rPr>
        <w:t>Руководителям МО учителей химии, учител</w:t>
      </w:r>
      <w:r w:rsidR="00631792">
        <w:rPr>
          <w:rFonts w:ascii="Times New Roman" w:hAnsi="Times New Roman" w:cs="Times New Roman"/>
          <w:iCs/>
          <w:sz w:val="28"/>
          <w:szCs w:val="28"/>
        </w:rPr>
        <w:t>ям,</w:t>
      </w:r>
      <w:r w:rsidR="0038671E" w:rsidRPr="00BA5CB8">
        <w:rPr>
          <w:rFonts w:ascii="Times New Roman" w:hAnsi="Times New Roman" w:cs="Times New Roman"/>
          <w:iCs/>
          <w:sz w:val="28"/>
          <w:szCs w:val="28"/>
        </w:rPr>
        <w:t xml:space="preserve"> администраци</w:t>
      </w:r>
      <w:r w:rsidR="00631792">
        <w:rPr>
          <w:rFonts w:ascii="Times New Roman" w:hAnsi="Times New Roman" w:cs="Times New Roman"/>
          <w:iCs/>
          <w:sz w:val="28"/>
          <w:szCs w:val="28"/>
        </w:rPr>
        <w:t>ям</w:t>
      </w:r>
      <w:r w:rsidR="0038671E" w:rsidRPr="00BA5CB8">
        <w:rPr>
          <w:rFonts w:ascii="Times New Roman" w:hAnsi="Times New Roman" w:cs="Times New Roman"/>
          <w:iCs/>
          <w:sz w:val="28"/>
          <w:szCs w:val="28"/>
        </w:rPr>
        <w:t xml:space="preserve"> школ рекомендуем комплексно подойти к подготовке обучающихся к ЕГЭ по химии в 2023/2024 учебном году</w:t>
      </w:r>
      <w:r w:rsidR="00605149" w:rsidRPr="00BA5CB8">
        <w:rPr>
          <w:rFonts w:ascii="Times New Roman" w:hAnsi="Times New Roman" w:cs="Times New Roman"/>
          <w:iCs/>
          <w:sz w:val="28"/>
          <w:szCs w:val="28"/>
        </w:rPr>
        <w:t xml:space="preserve">, взять под контроль </w:t>
      </w:r>
      <w:r w:rsidR="00B455A3" w:rsidRPr="00BA5CB8">
        <w:rPr>
          <w:rFonts w:ascii="Times New Roman" w:hAnsi="Times New Roman" w:cs="Times New Roman"/>
          <w:iCs/>
          <w:sz w:val="28"/>
          <w:szCs w:val="28"/>
        </w:rPr>
        <w:t>преподавание химии в подведомственных ОО</w:t>
      </w:r>
      <w:r w:rsidR="00626B41" w:rsidRPr="00BA5CB8">
        <w:rPr>
          <w:rFonts w:ascii="Times New Roman" w:hAnsi="Times New Roman" w:cs="Times New Roman"/>
          <w:iCs/>
          <w:sz w:val="28"/>
          <w:szCs w:val="28"/>
        </w:rPr>
        <w:t>, п</w:t>
      </w:r>
      <w:r w:rsidR="00626B41" w:rsidRPr="00BA5CB8">
        <w:rPr>
          <w:rFonts w:ascii="Times New Roman" w:hAnsi="Times New Roman" w:cs="Times New Roman"/>
          <w:sz w:val="28"/>
          <w:szCs w:val="28"/>
        </w:rPr>
        <w:t>роводить мониторинг</w:t>
      </w:r>
      <w:r w:rsidR="00FB7FD4" w:rsidRPr="00BA5CB8">
        <w:rPr>
          <w:rFonts w:ascii="Times New Roman" w:hAnsi="Times New Roman" w:cs="Times New Roman"/>
          <w:sz w:val="28"/>
          <w:szCs w:val="28"/>
        </w:rPr>
        <w:t>и</w:t>
      </w:r>
      <w:r w:rsidR="00626B41" w:rsidRPr="00BA5CB8">
        <w:rPr>
          <w:rFonts w:ascii="Times New Roman" w:hAnsi="Times New Roman" w:cs="Times New Roman"/>
          <w:sz w:val="28"/>
          <w:szCs w:val="28"/>
        </w:rPr>
        <w:t xml:space="preserve"> уровня усвоения элементов содержания на всех этапах изучения химии, </w:t>
      </w:r>
      <w:r w:rsidR="0014247F">
        <w:rPr>
          <w:rFonts w:ascii="Times New Roman" w:hAnsi="Times New Roman" w:cs="Times New Roman"/>
          <w:sz w:val="28"/>
          <w:szCs w:val="28"/>
        </w:rPr>
        <w:t>организовать</w:t>
      </w:r>
      <w:r w:rsidR="00626B41" w:rsidRPr="00BA5CB8">
        <w:rPr>
          <w:rFonts w:ascii="Times New Roman" w:hAnsi="Times New Roman" w:cs="Times New Roman"/>
          <w:sz w:val="28"/>
          <w:szCs w:val="28"/>
        </w:rPr>
        <w:t xml:space="preserve"> мероприятия по ликвидации пробелов в знаниях обучающихся, выбравших химию для итоговой аттестации.</w:t>
      </w:r>
    </w:p>
    <w:p w14:paraId="235ECA0F" w14:textId="554FDC21" w:rsidR="00E36247" w:rsidRPr="00BA5CB8" w:rsidRDefault="00037570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t>Если говорить о распределении участников по баллам в разрезе АТЕ</w:t>
      </w:r>
      <w:r w:rsidR="00F25D6E" w:rsidRPr="00BA5CB8">
        <w:rPr>
          <w:rFonts w:ascii="Times New Roman" w:hAnsi="Times New Roman" w:cs="Times New Roman"/>
          <w:iCs/>
          <w:sz w:val="28"/>
          <w:szCs w:val="28"/>
        </w:rPr>
        <w:t>, то следует отметить:</w:t>
      </w:r>
    </w:p>
    <w:p w14:paraId="5946AE55" w14:textId="3BE1217F" w:rsidR="00F25D6E" w:rsidRPr="00631792" w:rsidRDefault="00631792" w:rsidP="00631792">
      <w:pPr>
        <w:spacing w:after="0"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</w:t>
      </w:r>
      <w:r w:rsidR="00FD2AC7" w:rsidRPr="006317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247F">
        <w:rPr>
          <w:rFonts w:ascii="Times New Roman" w:hAnsi="Times New Roman" w:cs="Times New Roman"/>
          <w:iCs/>
          <w:sz w:val="28"/>
          <w:szCs w:val="28"/>
        </w:rPr>
        <w:t>четырех</w:t>
      </w:r>
      <w:r w:rsidR="00FD2AC7" w:rsidRPr="00631792">
        <w:rPr>
          <w:rFonts w:ascii="Times New Roman" w:hAnsi="Times New Roman" w:cs="Times New Roman"/>
          <w:iCs/>
          <w:sz w:val="28"/>
          <w:szCs w:val="28"/>
        </w:rPr>
        <w:t xml:space="preserve"> муниципалитетах </w:t>
      </w:r>
      <w:r w:rsidR="00F65515" w:rsidRPr="00631792">
        <w:rPr>
          <w:rFonts w:ascii="Times New Roman" w:hAnsi="Times New Roman" w:cs="Times New Roman"/>
          <w:iCs/>
          <w:sz w:val="28"/>
          <w:szCs w:val="28"/>
        </w:rPr>
        <w:t>П</w:t>
      </w:r>
      <w:r w:rsidR="00FD2AC7" w:rsidRPr="00631792">
        <w:rPr>
          <w:rFonts w:ascii="Times New Roman" w:hAnsi="Times New Roman" w:cs="Times New Roman"/>
          <w:iCs/>
          <w:sz w:val="28"/>
          <w:szCs w:val="28"/>
        </w:rPr>
        <w:t>риморского края 10</w:t>
      </w:r>
      <w:r w:rsidR="00E74307" w:rsidRPr="00631792">
        <w:rPr>
          <w:rFonts w:ascii="Times New Roman" w:hAnsi="Times New Roman" w:cs="Times New Roman"/>
          <w:iCs/>
          <w:sz w:val="28"/>
          <w:szCs w:val="28"/>
        </w:rPr>
        <w:t>0</w:t>
      </w:r>
      <w:r w:rsidR="00FD2AC7" w:rsidRPr="00631792">
        <w:rPr>
          <w:rFonts w:ascii="Times New Roman" w:hAnsi="Times New Roman" w:cs="Times New Roman"/>
          <w:iCs/>
          <w:sz w:val="28"/>
          <w:szCs w:val="28"/>
        </w:rPr>
        <w:t>% обучающихся, участвующи</w:t>
      </w:r>
      <w:r w:rsidR="00E74307" w:rsidRPr="00631792">
        <w:rPr>
          <w:rFonts w:ascii="Times New Roman" w:hAnsi="Times New Roman" w:cs="Times New Roman"/>
          <w:iCs/>
          <w:sz w:val="28"/>
          <w:szCs w:val="28"/>
        </w:rPr>
        <w:t>х</w:t>
      </w:r>
      <w:r w:rsidR="00FD2AC7" w:rsidRPr="00631792">
        <w:rPr>
          <w:rFonts w:ascii="Times New Roman" w:hAnsi="Times New Roman" w:cs="Times New Roman"/>
          <w:iCs/>
          <w:sz w:val="28"/>
          <w:szCs w:val="28"/>
        </w:rPr>
        <w:t xml:space="preserve"> в ДР, получили «незачет»: </w:t>
      </w:r>
      <w:r w:rsidR="00F65515" w:rsidRPr="00631792">
        <w:rPr>
          <w:rFonts w:ascii="Times New Roman" w:hAnsi="Times New Roman" w:cs="Times New Roman"/>
          <w:iCs/>
          <w:sz w:val="28"/>
          <w:szCs w:val="28"/>
        </w:rPr>
        <w:t xml:space="preserve">Красноармейский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муниципальный район</w:t>
      </w:r>
      <w:r w:rsidR="00F65515" w:rsidRPr="00631792">
        <w:rPr>
          <w:rFonts w:ascii="Times New Roman" w:hAnsi="Times New Roman" w:cs="Times New Roman"/>
          <w:iCs/>
          <w:sz w:val="28"/>
          <w:szCs w:val="28"/>
        </w:rPr>
        <w:t xml:space="preserve">, Лазовский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муниципальный округ</w:t>
      </w:r>
      <w:r w:rsidR="00F65515" w:rsidRPr="00631792">
        <w:rPr>
          <w:rFonts w:ascii="Times New Roman" w:hAnsi="Times New Roman" w:cs="Times New Roman"/>
          <w:iCs/>
          <w:sz w:val="28"/>
          <w:szCs w:val="28"/>
        </w:rPr>
        <w:t xml:space="preserve">, Ханкайский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муниципальный округ</w:t>
      </w:r>
      <w:r w:rsidR="00F65515" w:rsidRPr="00631792">
        <w:rPr>
          <w:rFonts w:ascii="Times New Roman" w:hAnsi="Times New Roman" w:cs="Times New Roman"/>
          <w:iCs/>
          <w:sz w:val="28"/>
          <w:szCs w:val="28"/>
        </w:rPr>
        <w:t xml:space="preserve">, Яковлевский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муниципальный район;</w:t>
      </w:r>
    </w:p>
    <w:p w14:paraId="591F67DF" w14:textId="46CED0AA" w:rsidR="00631792" w:rsidRPr="00BA5CB8" w:rsidRDefault="00631792" w:rsidP="0063179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- в</w:t>
      </w:r>
      <w:r w:rsidR="00E74307" w:rsidRPr="006317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7504" w:rsidRPr="00631792">
        <w:rPr>
          <w:rFonts w:ascii="Times New Roman" w:hAnsi="Times New Roman" w:cs="Times New Roman"/>
          <w:iCs/>
          <w:sz w:val="28"/>
          <w:szCs w:val="28"/>
        </w:rPr>
        <w:t>11 муниципалитетах «незачет» получили от 60 до 90</w:t>
      </w:r>
      <w:r>
        <w:rPr>
          <w:rFonts w:ascii="Times New Roman" w:hAnsi="Times New Roman" w:cs="Times New Roman"/>
          <w:iCs/>
          <w:sz w:val="28"/>
          <w:szCs w:val="28"/>
        </w:rPr>
        <w:t>%</w:t>
      </w:r>
      <w:r w:rsidR="00C47504" w:rsidRPr="00631792">
        <w:rPr>
          <w:rFonts w:ascii="Times New Roman" w:hAnsi="Times New Roman" w:cs="Times New Roman"/>
          <w:iCs/>
          <w:sz w:val="28"/>
          <w:szCs w:val="28"/>
        </w:rPr>
        <w:t xml:space="preserve"> обучающихся:</w:t>
      </w:r>
      <w:r>
        <w:rPr>
          <w:rFonts w:ascii="Times New Roman" w:hAnsi="Times New Roman" w:cs="Times New Roman"/>
          <w:iCs/>
          <w:sz w:val="28"/>
          <w:szCs w:val="28"/>
        </w:rPr>
        <w:t xml:space="preserve"> г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ородской округ ЗАТО г. Фокино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Дальнереченский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Кавалеровский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Партизанский городской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Пограничный муниципальный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Тернейский муниципальный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Шкотовский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57982C" w14:textId="1BFC5D14" w:rsidR="00846175" w:rsidRDefault="00631792" w:rsidP="00631792">
      <w:pPr>
        <w:spacing w:after="0" w:line="276" w:lineRule="auto"/>
        <w:ind w:firstLine="127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94FB0" w:rsidRPr="00BA5CB8">
        <w:rPr>
          <w:rFonts w:ascii="Times New Roman" w:hAnsi="Times New Roman" w:cs="Times New Roman"/>
          <w:iCs/>
          <w:sz w:val="28"/>
          <w:szCs w:val="28"/>
        </w:rPr>
        <w:t>100% обучающихся, участвующие в ДР</w:t>
      </w:r>
      <w:r w:rsidR="00A616A4" w:rsidRPr="00BA5CB8">
        <w:rPr>
          <w:rFonts w:ascii="Times New Roman" w:hAnsi="Times New Roman" w:cs="Times New Roman"/>
          <w:iCs/>
          <w:sz w:val="28"/>
          <w:szCs w:val="28"/>
        </w:rPr>
        <w:t xml:space="preserve">, получили за работу «зачет» в Чугуевском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муниципальном округе;</w:t>
      </w:r>
    </w:p>
    <w:p w14:paraId="1EFCA067" w14:textId="20DD300C" w:rsidR="00631792" w:rsidRPr="00BA5CB8" w:rsidRDefault="00631792" w:rsidP="00631792">
      <w:pPr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о</w:t>
      </w:r>
      <w:r w:rsidR="00A616A4" w:rsidRPr="00BA5CB8">
        <w:rPr>
          <w:rFonts w:ascii="Times New Roman" w:hAnsi="Times New Roman" w:cs="Times New Roman"/>
          <w:iCs/>
          <w:sz w:val="28"/>
          <w:szCs w:val="28"/>
        </w:rPr>
        <w:t>т 60 до 90</w:t>
      </w:r>
      <w:r>
        <w:rPr>
          <w:rFonts w:ascii="Times New Roman" w:hAnsi="Times New Roman" w:cs="Times New Roman"/>
          <w:iCs/>
          <w:sz w:val="28"/>
          <w:szCs w:val="28"/>
        </w:rPr>
        <w:t>%</w:t>
      </w:r>
      <w:r w:rsidR="00A616A4" w:rsidRPr="00BA5CB8">
        <w:rPr>
          <w:rFonts w:ascii="Times New Roman" w:hAnsi="Times New Roman" w:cs="Times New Roman"/>
          <w:iCs/>
          <w:sz w:val="28"/>
          <w:szCs w:val="28"/>
        </w:rPr>
        <w:t xml:space="preserve"> обучающихся</w:t>
      </w:r>
      <w:r w:rsidR="00EF06D3" w:rsidRPr="00BA5CB8">
        <w:rPr>
          <w:rFonts w:ascii="Times New Roman" w:hAnsi="Times New Roman" w:cs="Times New Roman"/>
          <w:iCs/>
          <w:sz w:val="28"/>
          <w:szCs w:val="28"/>
        </w:rPr>
        <w:t>, получивших «зачет», зафиксированы</w:t>
      </w:r>
      <w:r w:rsidR="00983104" w:rsidRPr="00BA5CB8">
        <w:rPr>
          <w:rFonts w:ascii="Times New Roman" w:hAnsi="Times New Roman" w:cs="Times New Roman"/>
          <w:iCs/>
          <w:sz w:val="28"/>
          <w:szCs w:val="28"/>
        </w:rPr>
        <w:t xml:space="preserve"> в 10 АТЕ</w:t>
      </w:r>
      <w:r w:rsidR="00EF06D3" w:rsidRPr="00BA5CB8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Арсеньевский городской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Артёмовский городской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ородской округ Спасск-Дальний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Дальнереченский городской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Лесозаводской городской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Ольгинский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Уссурийский городской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Хорольский муниципальный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Черниговский муниципальный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F63234" w14:textId="77777777" w:rsidR="00631792" w:rsidRDefault="00631792" w:rsidP="0059792D">
      <w:pPr>
        <w:spacing w:after="0" w:line="276" w:lineRule="auto"/>
        <w:ind w:firstLine="1276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B0437B9" w14:textId="4BE42898" w:rsidR="00846175" w:rsidRPr="00BA5CB8" w:rsidRDefault="00F33873" w:rsidP="0014247F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t>Распределение участников по баллам в разрезе АТЕ</w:t>
      </w:r>
    </w:p>
    <w:p w14:paraId="22A22586" w14:textId="41864FC9" w:rsidR="00E36247" w:rsidRPr="00631792" w:rsidRDefault="00E36247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8"/>
          <w:szCs w:val="8"/>
        </w:rPr>
      </w:pPr>
    </w:p>
    <w:p w14:paraId="58AF9E25" w14:textId="1C5E3E7B" w:rsidR="00E36247" w:rsidRPr="00BA5CB8" w:rsidRDefault="00C52367" w:rsidP="00631792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5CB8">
        <w:rPr>
          <w:noProof/>
        </w:rPr>
        <w:drawing>
          <wp:inline distT="0" distB="0" distL="0" distR="0" wp14:anchorId="668FBBA4" wp14:editId="6A9097A9">
            <wp:extent cx="6260757" cy="5056551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46" t="28010" r="59101" b="15051"/>
                    <a:stretch/>
                  </pic:blipFill>
                  <pic:spPr bwMode="auto">
                    <a:xfrm>
                      <a:off x="0" y="0"/>
                      <a:ext cx="6305193" cy="509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2369E" w14:textId="6AA621CA" w:rsidR="00E36247" w:rsidRPr="00BA5CB8" w:rsidRDefault="00E36247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AB2A16" w14:textId="77777777" w:rsidR="0014247F" w:rsidRDefault="00C82D76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1792">
        <w:rPr>
          <w:rFonts w:ascii="Times New Roman" w:hAnsi="Times New Roman" w:cs="Times New Roman"/>
          <w:iCs/>
          <w:sz w:val="28"/>
          <w:szCs w:val="28"/>
        </w:rPr>
        <w:t>Сравнивая статистику по распределению участников по баллам в разрезе АТЕ</w:t>
      </w:r>
      <w:r w:rsidR="004D3C31" w:rsidRPr="00631792">
        <w:rPr>
          <w:rFonts w:ascii="Times New Roman" w:hAnsi="Times New Roman" w:cs="Times New Roman"/>
          <w:iCs/>
          <w:sz w:val="28"/>
          <w:szCs w:val="28"/>
        </w:rPr>
        <w:t xml:space="preserve"> с результатами ЕГЭ по химии в 2023 году, отмечаем, что данные пр</w:t>
      </w:r>
      <w:r w:rsidR="002B248D" w:rsidRPr="00631792">
        <w:rPr>
          <w:rFonts w:ascii="Times New Roman" w:hAnsi="Times New Roman" w:cs="Times New Roman"/>
          <w:iCs/>
          <w:sz w:val="28"/>
          <w:szCs w:val="28"/>
        </w:rPr>
        <w:t>а</w:t>
      </w:r>
      <w:r w:rsidR="004D3C31" w:rsidRPr="00631792">
        <w:rPr>
          <w:rFonts w:ascii="Times New Roman" w:hAnsi="Times New Roman" w:cs="Times New Roman"/>
          <w:iCs/>
          <w:sz w:val="28"/>
          <w:szCs w:val="28"/>
        </w:rPr>
        <w:t xml:space="preserve">ктически не изменились. </w:t>
      </w:r>
      <w:r w:rsidR="002B248D" w:rsidRPr="00631792">
        <w:rPr>
          <w:rFonts w:ascii="Times New Roman" w:hAnsi="Times New Roman" w:cs="Times New Roman"/>
          <w:iCs/>
          <w:sz w:val="28"/>
          <w:szCs w:val="28"/>
        </w:rPr>
        <w:t xml:space="preserve">Муниципалитеты с низкими и высокими показателями повторяются. </w:t>
      </w:r>
    </w:p>
    <w:p w14:paraId="6A0DAD13" w14:textId="6F7A40A4" w:rsidR="00E36247" w:rsidRPr="00BA5CB8" w:rsidRDefault="006C6662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1792">
        <w:rPr>
          <w:rFonts w:ascii="Times New Roman" w:hAnsi="Times New Roman" w:cs="Times New Roman"/>
          <w:iCs/>
          <w:sz w:val="28"/>
          <w:szCs w:val="28"/>
        </w:rPr>
        <w:t>Обращаем внимание</w:t>
      </w:r>
      <w:r w:rsidRPr="00BA5CB8">
        <w:rPr>
          <w:rFonts w:ascii="Times New Roman" w:hAnsi="Times New Roman" w:cs="Times New Roman"/>
          <w:iCs/>
          <w:sz w:val="28"/>
          <w:szCs w:val="28"/>
        </w:rPr>
        <w:t xml:space="preserve"> на муниципалитеты с низкими результатами и рекомендуем </w:t>
      </w:r>
      <w:r w:rsidR="00355A94" w:rsidRPr="00BA5CB8">
        <w:rPr>
          <w:rFonts w:ascii="Times New Roman" w:hAnsi="Times New Roman" w:cs="Times New Roman"/>
          <w:iCs/>
          <w:sz w:val="28"/>
          <w:szCs w:val="28"/>
        </w:rPr>
        <w:t xml:space="preserve">министерству образования Приморского края взять под контроль преподавание в данных </w:t>
      </w:r>
      <w:r w:rsidR="007C02D6" w:rsidRPr="00BA5CB8">
        <w:rPr>
          <w:rFonts w:ascii="Times New Roman" w:hAnsi="Times New Roman" w:cs="Times New Roman"/>
          <w:iCs/>
          <w:sz w:val="28"/>
          <w:szCs w:val="28"/>
        </w:rPr>
        <w:t>АТЕ.</w:t>
      </w:r>
      <w:r w:rsidRPr="00BA5C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B0E30C8" w14:textId="77777777" w:rsidR="00631792" w:rsidRDefault="0063179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1BEE611" w14:textId="77777777" w:rsidR="00631792" w:rsidRDefault="00563759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ходе анализа выявлены ОО с наилучшими и </w:t>
      </w:r>
      <w:r w:rsidR="008C5294" w:rsidRPr="00BA5CB8">
        <w:rPr>
          <w:rFonts w:ascii="Times New Roman" w:hAnsi="Times New Roman" w:cs="Times New Roman"/>
          <w:iCs/>
          <w:sz w:val="28"/>
          <w:szCs w:val="28"/>
        </w:rPr>
        <w:t>наихудшими</w:t>
      </w:r>
      <w:r w:rsidRPr="00BA5CB8">
        <w:rPr>
          <w:rFonts w:ascii="Times New Roman" w:hAnsi="Times New Roman" w:cs="Times New Roman"/>
          <w:iCs/>
          <w:sz w:val="28"/>
          <w:szCs w:val="28"/>
        </w:rPr>
        <w:t xml:space="preserve"> показателями</w:t>
      </w:r>
      <w:r w:rsidR="0063179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09C3226" w14:textId="77777777" w:rsidR="00631792" w:rsidRDefault="00631792" w:rsidP="00631792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C2CD431" w14:textId="77777777" w:rsidR="00631792" w:rsidRDefault="008C5294" w:rsidP="00631792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t xml:space="preserve">Образовательные организации, показавшие в </w:t>
      </w:r>
      <w:r w:rsidR="00631792">
        <w:rPr>
          <w:rFonts w:ascii="Times New Roman" w:hAnsi="Times New Roman" w:cs="Times New Roman"/>
          <w:iCs/>
          <w:sz w:val="28"/>
          <w:szCs w:val="28"/>
        </w:rPr>
        <w:t>диагностической работе</w:t>
      </w:r>
    </w:p>
    <w:p w14:paraId="0BC132D9" w14:textId="6ED53D94" w:rsidR="008C5294" w:rsidRPr="0014247F" w:rsidRDefault="008C5294" w:rsidP="00631792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247F">
        <w:rPr>
          <w:rFonts w:ascii="Times New Roman" w:hAnsi="Times New Roman" w:cs="Times New Roman"/>
          <w:b/>
          <w:bCs/>
          <w:iCs/>
          <w:sz w:val="28"/>
          <w:szCs w:val="28"/>
        </w:rPr>
        <w:t>наилучшие результаты</w:t>
      </w:r>
    </w:p>
    <w:p w14:paraId="0DC86AB4" w14:textId="77777777" w:rsidR="008C5294" w:rsidRPr="00631792" w:rsidRDefault="008C5294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iCs/>
          <w:sz w:val="8"/>
          <w:szCs w:val="8"/>
        </w:rPr>
      </w:pP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6091"/>
        <w:gridCol w:w="1881"/>
        <w:gridCol w:w="1524"/>
      </w:tblGrid>
      <w:tr w:rsidR="008C5294" w:rsidRPr="00BA5CB8" w14:paraId="40389386" w14:textId="77777777" w:rsidTr="00BF3C4C">
        <w:trPr>
          <w:trHeight w:val="938"/>
        </w:trPr>
        <w:tc>
          <w:tcPr>
            <w:tcW w:w="6091" w:type="dxa"/>
            <w:hideMark/>
          </w:tcPr>
          <w:p w14:paraId="5CB233E3" w14:textId="77777777" w:rsidR="008C5294" w:rsidRPr="00BA5CB8" w:rsidRDefault="008C5294" w:rsidP="005979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881" w:type="dxa"/>
            <w:hideMark/>
          </w:tcPr>
          <w:p w14:paraId="3B7D63A8" w14:textId="77777777" w:rsidR="008C5294" w:rsidRPr="00BA5CB8" w:rsidRDefault="008C5294" w:rsidP="005979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24" w:type="dxa"/>
            <w:hideMark/>
          </w:tcPr>
          <w:p w14:paraId="5464F5DA" w14:textId="67E61ADA" w:rsidR="008C5294" w:rsidRPr="00BA5CB8" w:rsidRDefault="008C5294" w:rsidP="005979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  <w:r w:rsidR="00BF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</w:t>
            </w:r>
          </w:p>
        </w:tc>
      </w:tr>
      <w:tr w:rsidR="008C5294" w:rsidRPr="00BA5CB8" w14:paraId="131EC978" w14:textId="77777777" w:rsidTr="00BF3C4C">
        <w:trPr>
          <w:trHeight w:val="469"/>
        </w:trPr>
        <w:tc>
          <w:tcPr>
            <w:tcW w:w="6091" w:type="dxa"/>
            <w:hideMark/>
          </w:tcPr>
          <w:p w14:paraId="558041A9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14 г. Уссурийска Уссурийского городского округа»</w:t>
            </w:r>
          </w:p>
        </w:tc>
        <w:tc>
          <w:tcPr>
            <w:tcW w:w="1881" w:type="dxa"/>
            <w:noWrap/>
            <w:hideMark/>
          </w:tcPr>
          <w:p w14:paraId="3463E343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4" w:type="dxa"/>
            <w:noWrap/>
            <w:hideMark/>
          </w:tcPr>
          <w:p w14:paraId="77124645" w14:textId="0CA2D9E9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8C5294" w:rsidRPr="00BA5CB8" w14:paraId="576D8BE5" w14:textId="77777777" w:rsidTr="00BF3C4C">
        <w:trPr>
          <w:trHeight w:val="469"/>
        </w:trPr>
        <w:tc>
          <w:tcPr>
            <w:tcW w:w="6091" w:type="dxa"/>
            <w:hideMark/>
          </w:tcPr>
          <w:p w14:paraId="1F23B293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19» Артемовского городского округа</w:t>
            </w:r>
          </w:p>
        </w:tc>
        <w:tc>
          <w:tcPr>
            <w:tcW w:w="1881" w:type="dxa"/>
            <w:noWrap/>
            <w:hideMark/>
          </w:tcPr>
          <w:p w14:paraId="37866ACC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4" w:type="dxa"/>
            <w:noWrap/>
            <w:hideMark/>
          </w:tcPr>
          <w:p w14:paraId="3ABBF332" w14:textId="14B54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8C5294" w:rsidRPr="00BA5CB8" w14:paraId="7A35FE6B" w14:textId="77777777" w:rsidTr="00BF3C4C">
        <w:trPr>
          <w:trHeight w:val="469"/>
        </w:trPr>
        <w:tc>
          <w:tcPr>
            <w:tcW w:w="6091" w:type="dxa"/>
            <w:hideMark/>
          </w:tcPr>
          <w:p w14:paraId="209CBC04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бюджетное учреждение «Средняя общеобразовательная школа № 1» Арсеньевского городского округа</w:t>
            </w:r>
          </w:p>
        </w:tc>
        <w:tc>
          <w:tcPr>
            <w:tcW w:w="1881" w:type="dxa"/>
            <w:noWrap/>
            <w:hideMark/>
          </w:tcPr>
          <w:p w14:paraId="37E5A78A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4" w:type="dxa"/>
            <w:noWrap/>
            <w:hideMark/>
          </w:tcPr>
          <w:p w14:paraId="00593AEB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C5294" w:rsidRPr="00BA5CB8" w14:paraId="2D0A8A82" w14:textId="77777777" w:rsidTr="00BF3C4C">
        <w:trPr>
          <w:trHeight w:val="469"/>
        </w:trPr>
        <w:tc>
          <w:tcPr>
            <w:tcW w:w="6091" w:type="dxa"/>
            <w:hideMark/>
          </w:tcPr>
          <w:p w14:paraId="046E3FCB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6» Дальнереченского городского округа</w:t>
            </w:r>
          </w:p>
        </w:tc>
        <w:tc>
          <w:tcPr>
            <w:tcW w:w="1881" w:type="dxa"/>
            <w:noWrap/>
            <w:hideMark/>
          </w:tcPr>
          <w:p w14:paraId="1492066C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noWrap/>
            <w:hideMark/>
          </w:tcPr>
          <w:p w14:paraId="410D0F23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8C5294" w:rsidRPr="00BA5CB8" w14:paraId="500A9876" w14:textId="77777777" w:rsidTr="00BF3C4C">
        <w:trPr>
          <w:trHeight w:val="703"/>
        </w:trPr>
        <w:tc>
          <w:tcPr>
            <w:tcW w:w="6091" w:type="dxa"/>
            <w:hideMark/>
          </w:tcPr>
          <w:p w14:paraId="08705A12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12 имени В.Н. Сметанкина» Находкинского городского округа</w:t>
            </w:r>
          </w:p>
        </w:tc>
        <w:tc>
          <w:tcPr>
            <w:tcW w:w="1881" w:type="dxa"/>
            <w:noWrap/>
            <w:hideMark/>
          </w:tcPr>
          <w:p w14:paraId="593C2AE5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4" w:type="dxa"/>
            <w:noWrap/>
            <w:hideMark/>
          </w:tcPr>
          <w:p w14:paraId="74468288" w14:textId="3FEF5F56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8C5294" w:rsidRPr="00BA5CB8" w14:paraId="0C0217C4" w14:textId="77777777" w:rsidTr="00BF3C4C">
        <w:trPr>
          <w:trHeight w:val="469"/>
        </w:trPr>
        <w:tc>
          <w:tcPr>
            <w:tcW w:w="6091" w:type="dxa"/>
            <w:hideMark/>
          </w:tcPr>
          <w:p w14:paraId="4187C6DA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бюджетное учреждение «Средняя общеобразовательная школа № 4 Лесозаводского городского округа»</w:t>
            </w:r>
          </w:p>
        </w:tc>
        <w:tc>
          <w:tcPr>
            <w:tcW w:w="1881" w:type="dxa"/>
            <w:noWrap/>
            <w:hideMark/>
          </w:tcPr>
          <w:p w14:paraId="10E466D3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noWrap/>
            <w:hideMark/>
          </w:tcPr>
          <w:p w14:paraId="25496706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C5294" w:rsidRPr="00BA5CB8" w14:paraId="01103AF4" w14:textId="77777777" w:rsidTr="00BF3C4C">
        <w:trPr>
          <w:trHeight w:val="703"/>
        </w:trPr>
        <w:tc>
          <w:tcPr>
            <w:tcW w:w="6091" w:type="dxa"/>
            <w:hideMark/>
          </w:tcPr>
          <w:p w14:paraId="475671BA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130 с углубленным изучением отдельных предметов» г. Уссурийска Уссурийского городского округа</w:t>
            </w:r>
          </w:p>
        </w:tc>
        <w:tc>
          <w:tcPr>
            <w:tcW w:w="1881" w:type="dxa"/>
            <w:noWrap/>
            <w:hideMark/>
          </w:tcPr>
          <w:p w14:paraId="5A55B6E6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noWrap/>
            <w:hideMark/>
          </w:tcPr>
          <w:p w14:paraId="25567697" w14:textId="5925BF7E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8C5294" w:rsidRPr="00BA5CB8" w14:paraId="6BE624BD" w14:textId="77777777" w:rsidTr="00BF3C4C">
        <w:trPr>
          <w:trHeight w:val="469"/>
        </w:trPr>
        <w:tc>
          <w:tcPr>
            <w:tcW w:w="6091" w:type="dxa"/>
            <w:hideMark/>
          </w:tcPr>
          <w:p w14:paraId="66B249AD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«Лицей» Дальнереченского городского округа</w:t>
            </w:r>
          </w:p>
        </w:tc>
        <w:tc>
          <w:tcPr>
            <w:tcW w:w="1881" w:type="dxa"/>
            <w:noWrap/>
            <w:hideMark/>
          </w:tcPr>
          <w:p w14:paraId="60C1640A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noWrap/>
            <w:hideMark/>
          </w:tcPr>
          <w:p w14:paraId="7627B20A" w14:textId="0B6C03AE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8C5294" w:rsidRPr="00BA5CB8" w14:paraId="36ADF548" w14:textId="77777777" w:rsidTr="00BF3C4C">
        <w:trPr>
          <w:trHeight w:val="703"/>
        </w:trPr>
        <w:tc>
          <w:tcPr>
            <w:tcW w:w="6091" w:type="dxa"/>
            <w:hideMark/>
          </w:tcPr>
          <w:p w14:paraId="771C5148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57 с углубленным изучением английского языка г. Владивостока»</w:t>
            </w:r>
          </w:p>
        </w:tc>
        <w:tc>
          <w:tcPr>
            <w:tcW w:w="1881" w:type="dxa"/>
            <w:noWrap/>
            <w:hideMark/>
          </w:tcPr>
          <w:p w14:paraId="14672348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noWrap/>
            <w:hideMark/>
          </w:tcPr>
          <w:p w14:paraId="53C138D4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</w:tbl>
    <w:p w14:paraId="4AA7A3F2" w14:textId="77777777" w:rsidR="008C5294" w:rsidRPr="00BA5CB8" w:rsidRDefault="008C5294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659970D" w14:textId="77777777" w:rsidR="00631792" w:rsidRDefault="0063179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2A4761FC" w14:textId="77777777" w:rsidR="00631792" w:rsidRDefault="008C5294" w:rsidP="00631792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3179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Образовательные организации, показавшие в </w:t>
      </w:r>
      <w:r w:rsidR="00631792">
        <w:rPr>
          <w:rFonts w:ascii="Times New Roman" w:hAnsi="Times New Roman" w:cs="Times New Roman"/>
          <w:iCs/>
          <w:sz w:val="28"/>
          <w:szCs w:val="28"/>
        </w:rPr>
        <w:t>диагностической работе</w:t>
      </w:r>
    </w:p>
    <w:p w14:paraId="45AC919F" w14:textId="0F86D239" w:rsidR="008C5294" w:rsidRPr="0014247F" w:rsidRDefault="008C5294" w:rsidP="00631792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247F">
        <w:rPr>
          <w:rFonts w:ascii="Times New Roman" w:hAnsi="Times New Roman" w:cs="Times New Roman"/>
          <w:b/>
          <w:bCs/>
          <w:iCs/>
          <w:sz w:val="28"/>
          <w:szCs w:val="28"/>
        </w:rPr>
        <w:t>наихудшие результаты</w:t>
      </w:r>
    </w:p>
    <w:p w14:paraId="085B49BF" w14:textId="77777777" w:rsidR="008C5294" w:rsidRPr="00631792" w:rsidRDefault="008C5294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tbl>
      <w:tblPr>
        <w:tblStyle w:val="a3"/>
        <w:tblW w:w="9494" w:type="dxa"/>
        <w:tblLook w:val="04A0" w:firstRow="1" w:lastRow="0" w:firstColumn="1" w:lastColumn="0" w:noHBand="0" w:noVBand="1"/>
      </w:tblPr>
      <w:tblGrid>
        <w:gridCol w:w="6232"/>
        <w:gridCol w:w="1739"/>
        <w:gridCol w:w="1523"/>
      </w:tblGrid>
      <w:tr w:rsidR="008C5294" w:rsidRPr="00BA5CB8" w14:paraId="713FF266" w14:textId="77777777" w:rsidTr="00BF3C4C">
        <w:trPr>
          <w:trHeight w:val="525"/>
        </w:trPr>
        <w:tc>
          <w:tcPr>
            <w:tcW w:w="6232" w:type="dxa"/>
            <w:hideMark/>
          </w:tcPr>
          <w:p w14:paraId="3128D4B7" w14:textId="77777777" w:rsidR="008C5294" w:rsidRPr="00BA5CB8" w:rsidRDefault="008C5294" w:rsidP="00631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739" w:type="dxa"/>
            <w:noWrap/>
            <w:hideMark/>
          </w:tcPr>
          <w:p w14:paraId="06755064" w14:textId="77777777" w:rsidR="008C5294" w:rsidRPr="00BA5CB8" w:rsidRDefault="008C5294" w:rsidP="00631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23" w:type="dxa"/>
            <w:noWrap/>
            <w:hideMark/>
          </w:tcPr>
          <w:p w14:paraId="5D99D2FC" w14:textId="5358659C" w:rsidR="008C5294" w:rsidRPr="00BA5CB8" w:rsidRDefault="008C5294" w:rsidP="006317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  <w:r w:rsidR="00BF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</w:t>
            </w:r>
          </w:p>
        </w:tc>
      </w:tr>
      <w:tr w:rsidR="008C5294" w:rsidRPr="00BA5CB8" w14:paraId="6E1B20A7" w14:textId="77777777" w:rsidTr="00BF3C4C">
        <w:trPr>
          <w:trHeight w:val="525"/>
        </w:trPr>
        <w:tc>
          <w:tcPr>
            <w:tcW w:w="6232" w:type="dxa"/>
            <w:hideMark/>
          </w:tcPr>
          <w:p w14:paraId="3D431FA0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пгт. Кировский Кировского района»</w:t>
            </w:r>
          </w:p>
        </w:tc>
        <w:tc>
          <w:tcPr>
            <w:tcW w:w="1739" w:type="dxa"/>
            <w:noWrap/>
            <w:hideMark/>
          </w:tcPr>
          <w:p w14:paraId="53211E9B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noWrap/>
            <w:hideMark/>
          </w:tcPr>
          <w:p w14:paraId="38A00636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C5294" w:rsidRPr="00BA5CB8" w14:paraId="55DB5A0D" w14:textId="77777777" w:rsidTr="00BF3C4C">
        <w:trPr>
          <w:trHeight w:val="525"/>
        </w:trPr>
        <w:tc>
          <w:tcPr>
            <w:tcW w:w="6232" w:type="dxa"/>
            <w:hideMark/>
          </w:tcPr>
          <w:p w14:paraId="21C09B1C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43 г. Владивостока»</w:t>
            </w:r>
          </w:p>
        </w:tc>
        <w:tc>
          <w:tcPr>
            <w:tcW w:w="1739" w:type="dxa"/>
            <w:noWrap/>
            <w:hideMark/>
          </w:tcPr>
          <w:p w14:paraId="750B3F22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noWrap/>
            <w:hideMark/>
          </w:tcPr>
          <w:p w14:paraId="4B8203DF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C5294" w:rsidRPr="00BA5CB8" w14:paraId="338AD0D2" w14:textId="77777777" w:rsidTr="00BF3C4C">
        <w:trPr>
          <w:trHeight w:val="525"/>
        </w:trPr>
        <w:tc>
          <w:tcPr>
            <w:tcW w:w="6232" w:type="dxa"/>
            <w:hideMark/>
          </w:tcPr>
          <w:p w14:paraId="5B1A8EF8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52 г. Владивостока»</w:t>
            </w:r>
          </w:p>
        </w:tc>
        <w:tc>
          <w:tcPr>
            <w:tcW w:w="1739" w:type="dxa"/>
            <w:noWrap/>
            <w:hideMark/>
          </w:tcPr>
          <w:p w14:paraId="24EBAFAA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3" w:type="dxa"/>
            <w:noWrap/>
            <w:hideMark/>
          </w:tcPr>
          <w:p w14:paraId="00BED1FF" w14:textId="20E775F0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8C5294" w:rsidRPr="00BA5CB8" w14:paraId="2DD0BB67" w14:textId="77777777" w:rsidTr="00BF3C4C">
        <w:trPr>
          <w:trHeight w:val="525"/>
        </w:trPr>
        <w:tc>
          <w:tcPr>
            <w:tcW w:w="6232" w:type="dxa"/>
            <w:hideMark/>
          </w:tcPr>
          <w:p w14:paraId="6F79D012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3» Партизанского городского округа</w:t>
            </w:r>
          </w:p>
        </w:tc>
        <w:tc>
          <w:tcPr>
            <w:tcW w:w="1739" w:type="dxa"/>
            <w:noWrap/>
            <w:hideMark/>
          </w:tcPr>
          <w:p w14:paraId="2F302855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noWrap/>
            <w:hideMark/>
          </w:tcPr>
          <w:p w14:paraId="65880265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8C5294" w:rsidRPr="00BA5CB8" w14:paraId="0500BAB8" w14:textId="77777777" w:rsidTr="00BF3C4C">
        <w:trPr>
          <w:trHeight w:val="787"/>
        </w:trPr>
        <w:tc>
          <w:tcPr>
            <w:tcW w:w="6232" w:type="dxa"/>
            <w:hideMark/>
          </w:tcPr>
          <w:p w14:paraId="07734B9C" w14:textId="77777777" w:rsidR="00BF3C4C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 </w:t>
            </w:r>
          </w:p>
          <w:p w14:paraId="3BB228AC" w14:textId="400ECBB0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В-Надеждинское Надеждинского района» имени А.А.</w:t>
            </w:r>
            <w:r w:rsidR="0014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Курбаева</w:t>
            </w:r>
          </w:p>
        </w:tc>
        <w:tc>
          <w:tcPr>
            <w:tcW w:w="1739" w:type="dxa"/>
            <w:noWrap/>
            <w:hideMark/>
          </w:tcPr>
          <w:p w14:paraId="3CCF288C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" w:type="dxa"/>
            <w:noWrap/>
            <w:hideMark/>
          </w:tcPr>
          <w:p w14:paraId="7253696F" w14:textId="37D582CD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8C5294" w:rsidRPr="00BA5CB8" w14:paraId="752EA8D0" w14:textId="77777777" w:rsidTr="00BF3C4C">
        <w:trPr>
          <w:trHeight w:val="525"/>
        </w:trPr>
        <w:tc>
          <w:tcPr>
            <w:tcW w:w="6232" w:type="dxa"/>
            <w:hideMark/>
          </w:tcPr>
          <w:p w14:paraId="0807CDD5" w14:textId="0008D813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«Центр образования «Вектор» г. Владивостока»</w:t>
            </w:r>
          </w:p>
        </w:tc>
        <w:tc>
          <w:tcPr>
            <w:tcW w:w="1739" w:type="dxa"/>
            <w:noWrap/>
            <w:hideMark/>
          </w:tcPr>
          <w:p w14:paraId="2E702591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noWrap/>
            <w:hideMark/>
          </w:tcPr>
          <w:p w14:paraId="1F5E0691" w14:textId="7E6FB508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8C5294" w:rsidRPr="00BA5CB8" w14:paraId="1B0A12CB" w14:textId="77777777" w:rsidTr="00BF3C4C">
        <w:trPr>
          <w:trHeight w:val="525"/>
        </w:trPr>
        <w:tc>
          <w:tcPr>
            <w:tcW w:w="6232" w:type="dxa"/>
            <w:hideMark/>
          </w:tcPr>
          <w:p w14:paraId="1A0F1FFD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бюджетное учреждение «Средняя общеобразовательная школа № 17» Пожарского муниципального района</w:t>
            </w:r>
          </w:p>
        </w:tc>
        <w:tc>
          <w:tcPr>
            <w:tcW w:w="1739" w:type="dxa"/>
            <w:noWrap/>
            <w:hideMark/>
          </w:tcPr>
          <w:p w14:paraId="514ADA17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noWrap/>
            <w:hideMark/>
          </w:tcPr>
          <w:p w14:paraId="3F9D9280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C5294" w:rsidRPr="00BA5CB8" w14:paraId="071634E3" w14:textId="77777777" w:rsidTr="00BF3C4C">
        <w:trPr>
          <w:trHeight w:val="525"/>
        </w:trPr>
        <w:tc>
          <w:tcPr>
            <w:tcW w:w="6232" w:type="dxa"/>
            <w:hideMark/>
          </w:tcPr>
          <w:p w14:paraId="6C7FA480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70 г. Владивостока»</w:t>
            </w:r>
          </w:p>
        </w:tc>
        <w:tc>
          <w:tcPr>
            <w:tcW w:w="1739" w:type="dxa"/>
            <w:noWrap/>
            <w:hideMark/>
          </w:tcPr>
          <w:p w14:paraId="77D6A986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noWrap/>
            <w:hideMark/>
          </w:tcPr>
          <w:p w14:paraId="01327098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5294" w:rsidRPr="00BA5CB8" w14:paraId="588A0039" w14:textId="77777777" w:rsidTr="00BF3C4C">
        <w:trPr>
          <w:trHeight w:val="525"/>
        </w:trPr>
        <w:tc>
          <w:tcPr>
            <w:tcW w:w="6232" w:type="dxa"/>
            <w:hideMark/>
          </w:tcPr>
          <w:p w14:paraId="79F7AEBF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7 г. Владивостока»</w:t>
            </w:r>
          </w:p>
        </w:tc>
        <w:tc>
          <w:tcPr>
            <w:tcW w:w="1739" w:type="dxa"/>
            <w:noWrap/>
            <w:hideMark/>
          </w:tcPr>
          <w:p w14:paraId="2DF7C944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noWrap/>
            <w:hideMark/>
          </w:tcPr>
          <w:p w14:paraId="15F0F8EB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8C5294" w:rsidRPr="00BA5CB8" w14:paraId="27C87EF2" w14:textId="77777777" w:rsidTr="00BF3C4C">
        <w:trPr>
          <w:trHeight w:val="525"/>
        </w:trPr>
        <w:tc>
          <w:tcPr>
            <w:tcW w:w="6232" w:type="dxa"/>
            <w:hideMark/>
          </w:tcPr>
          <w:p w14:paraId="41377508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58 г. Владивостока»</w:t>
            </w:r>
          </w:p>
        </w:tc>
        <w:tc>
          <w:tcPr>
            <w:tcW w:w="1739" w:type="dxa"/>
            <w:noWrap/>
            <w:hideMark/>
          </w:tcPr>
          <w:p w14:paraId="07918415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noWrap/>
            <w:hideMark/>
          </w:tcPr>
          <w:p w14:paraId="7484DABD" w14:textId="1D62E1A0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C5294" w:rsidRPr="00BA5CB8" w14:paraId="7EFB3BF8" w14:textId="77777777" w:rsidTr="00BF3C4C">
        <w:trPr>
          <w:trHeight w:val="787"/>
        </w:trPr>
        <w:tc>
          <w:tcPr>
            <w:tcW w:w="6232" w:type="dxa"/>
            <w:hideMark/>
          </w:tcPr>
          <w:p w14:paraId="51BACE2C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бюджетного общеобразовательного учреждения «Жариковская средняя общеобразовательная школа Пограничного муниципального округа» в с. Богуславка</w:t>
            </w:r>
          </w:p>
        </w:tc>
        <w:tc>
          <w:tcPr>
            <w:tcW w:w="1739" w:type="dxa"/>
            <w:noWrap/>
            <w:hideMark/>
          </w:tcPr>
          <w:p w14:paraId="06845A09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noWrap/>
            <w:hideMark/>
          </w:tcPr>
          <w:p w14:paraId="1E7EBBE6" w14:textId="77777777" w:rsidR="008C5294" w:rsidRPr="00BA5CB8" w:rsidRDefault="008C5294" w:rsidP="005979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14:paraId="07389BFF" w14:textId="77777777" w:rsidR="008C5294" w:rsidRPr="00BA5CB8" w:rsidRDefault="008C5294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1C545B4" w14:textId="77777777" w:rsidR="008C5294" w:rsidRPr="00BA5CB8" w:rsidRDefault="008C5294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82B0281" w14:textId="77777777" w:rsidR="00BF3C4C" w:rsidRDefault="00BF3C4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3F5C1DD7" w14:textId="1356EA19" w:rsidR="00FE6C09" w:rsidRPr="0014247F" w:rsidRDefault="00816DBF" w:rsidP="00BF3C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4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выполнения отдельных заданий </w:t>
      </w:r>
      <w:r w:rsidR="00BF3C4C" w:rsidRPr="0014247F">
        <w:rPr>
          <w:rFonts w:ascii="Times New Roman" w:hAnsi="Times New Roman" w:cs="Times New Roman"/>
          <w:b/>
          <w:bCs/>
          <w:sz w:val="28"/>
          <w:szCs w:val="28"/>
        </w:rPr>
        <w:t>диагностической работы</w:t>
      </w:r>
    </w:p>
    <w:p w14:paraId="52BF39C3" w14:textId="77777777" w:rsidR="003C26F0" w:rsidRPr="0014247F" w:rsidRDefault="003C26F0" w:rsidP="0059792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86C2555" w14:textId="77777777" w:rsidR="00BF3C4C" w:rsidRDefault="003C26F0" w:rsidP="0014247F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t xml:space="preserve">Результаты выполнения заданий </w:t>
      </w:r>
      <w:r w:rsidR="00BF3C4C">
        <w:rPr>
          <w:rFonts w:ascii="Times New Roman" w:hAnsi="Times New Roman" w:cs="Times New Roman"/>
          <w:iCs/>
          <w:sz w:val="28"/>
          <w:szCs w:val="28"/>
        </w:rPr>
        <w:t>ДР</w:t>
      </w:r>
      <w:r w:rsidRPr="00BA5CB8">
        <w:rPr>
          <w:rFonts w:ascii="Times New Roman" w:hAnsi="Times New Roman" w:cs="Times New Roman"/>
          <w:iCs/>
          <w:sz w:val="28"/>
          <w:szCs w:val="28"/>
        </w:rPr>
        <w:t xml:space="preserve"> по группам участников </w:t>
      </w:r>
    </w:p>
    <w:p w14:paraId="0D17CE33" w14:textId="641C9AD1" w:rsidR="003C26F0" w:rsidRPr="00BA5CB8" w:rsidRDefault="003C26F0" w:rsidP="0014247F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t>с разным уровнем подготовки</w:t>
      </w:r>
    </w:p>
    <w:p w14:paraId="654E44A1" w14:textId="77777777" w:rsidR="003C26F0" w:rsidRPr="0014247F" w:rsidRDefault="003C26F0" w:rsidP="0059792D">
      <w:pPr>
        <w:spacing w:after="0" w:line="276" w:lineRule="auto"/>
        <w:ind w:firstLine="720"/>
        <w:rPr>
          <w:rFonts w:ascii="Times New Roman" w:hAnsi="Times New Roman" w:cs="Times New Roman"/>
          <w:i/>
          <w:iCs/>
          <w:sz w:val="10"/>
          <w:szCs w:val="10"/>
        </w:rPr>
      </w:pPr>
    </w:p>
    <w:tbl>
      <w:tblPr>
        <w:tblStyle w:val="a3"/>
        <w:tblW w:w="9695" w:type="dxa"/>
        <w:tblLayout w:type="fixed"/>
        <w:tblLook w:val="04A0" w:firstRow="1" w:lastRow="0" w:firstColumn="1" w:lastColumn="0" w:noHBand="0" w:noVBand="1"/>
      </w:tblPr>
      <w:tblGrid>
        <w:gridCol w:w="549"/>
        <w:gridCol w:w="4266"/>
        <w:gridCol w:w="1134"/>
        <w:gridCol w:w="850"/>
        <w:gridCol w:w="851"/>
        <w:gridCol w:w="1134"/>
        <w:gridCol w:w="899"/>
        <w:gridCol w:w="12"/>
      </w:tblGrid>
      <w:tr w:rsidR="007A75CB" w:rsidRPr="00BA5CB8" w14:paraId="7F8A4156" w14:textId="77777777" w:rsidTr="00AC6374">
        <w:trPr>
          <w:trHeight w:val="595"/>
          <w:tblHeader/>
        </w:trPr>
        <w:tc>
          <w:tcPr>
            <w:tcW w:w="549" w:type="dxa"/>
            <w:vMerge w:val="restart"/>
            <w:textDirection w:val="btLr"/>
            <w:vAlign w:val="center"/>
          </w:tcPr>
          <w:p w14:paraId="06ABC6FC" w14:textId="77777777" w:rsidR="003C26F0" w:rsidRPr="00BF3C4C" w:rsidRDefault="003C26F0" w:rsidP="00597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задания в КИМ</w:t>
            </w:r>
          </w:p>
        </w:tc>
        <w:tc>
          <w:tcPr>
            <w:tcW w:w="4266" w:type="dxa"/>
            <w:vMerge w:val="restart"/>
            <w:vAlign w:val="center"/>
          </w:tcPr>
          <w:p w14:paraId="06FD53A5" w14:textId="77777777" w:rsidR="003C26F0" w:rsidRPr="00BF3C4C" w:rsidRDefault="003C26F0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7CE31DC" w14:textId="77777777" w:rsidR="0014247F" w:rsidRDefault="003C26F0" w:rsidP="0014247F">
            <w:pPr>
              <w:spacing w:line="276" w:lineRule="auto"/>
              <w:ind w:right="113" w:firstLine="2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Уровень сложности задания </w:t>
            </w:r>
          </w:p>
          <w:p w14:paraId="2DD8BF33" w14:textId="77777777" w:rsidR="0014247F" w:rsidRDefault="003C26F0" w:rsidP="0014247F">
            <w:pPr>
              <w:spacing w:line="276" w:lineRule="auto"/>
              <w:ind w:right="113" w:firstLine="2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 – базовый, П – повышенный,</w:t>
            </w:r>
          </w:p>
          <w:p w14:paraId="740855F3" w14:textId="743155A8" w:rsidR="003C26F0" w:rsidRPr="00BF3C4C" w:rsidRDefault="003C26F0" w:rsidP="0014247F">
            <w:pPr>
              <w:spacing w:line="276" w:lineRule="auto"/>
              <w:ind w:right="113" w:firstLine="2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AC6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F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высокий)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ED635AC" w14:textId="77777777" w:rsidR="003C26F0" w:rsidRPr="00BF3C4C" w:rsidRDefault="003C26F0" w:rsidP="00597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2896" w:type="dxa"/>
            <w:gridSpan w:val="4"/>
          </w:tcPr>
          <w:p w14:paraId="7AD604FC" w14:textId="77777777" w:rsidR="003C26F0" w:rsidRPr="00BF3C4C" w:rsidRDefault="003C26F0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Процент выполнения задания</w:t>
            </w:r>
          </w:p>
        </w:tc>
      </w:tr>
      <w:tr w:rsidR="00AC6374" w:rsidRPr="00BA5CB8" w14:paraId="04ED156F" w14:textId="77777777" w:rsidTr="00AC6374">
        <w:trPr>
          <w:gridAfter w:val="1"/>
          <w:wAfter w:w="12" w:type="dxa"/>
          <w:cantSplit/>
          <w:trHeight w:val="3466"/>
          <w:tblHeader/>
        </w:trPr>
        <w:tc>
          <w:tcPr>
            <w:tcW w:w="549" w:type="dxa"/>
            <w:vMerge/>
            <w:textDirection w:val="btLr"/>
          </w:tcPr>
          <w:p w14:paraId="75F981F1" w14:textId="77777777" w:rsidR="003C26F0" w:rsidRPr="00BF3C4C" w:rsidRDefault="003C26F0" w:rsidP="0059792D">
            <w:pPr>
              <w:spacing w:line="276" w:lineRule="auto"/>
              <w:ind w:left="113" w:right="11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6" w:type="dxa"/>
            <w:vMerge/>
            <w:textDirection w:val="btLr"/>
          </w:tcPr>
          <w:p w14:paraId="7FFAE492" w14:textId="77777777" w:rsidR="003C26F0" w:rsidRPr="00BF3C4C" w:rsidRDefault="003C26F0" w:rsidP="0059792D">
            <w:pPr>
              <w:spacing w:line="276" w:lineRule="auto"/>
              <w:ind w:left="113" w:right="11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14:paraId="571FB624" w14:textId="77777777" w:rsidR="003C26F0" w:rsidRPr="00BF3C4C" w:rsidRDefault="003C26F0" w:rsidP="0059792D">
            <w:pPr>
              <w:spacing w:line="276" w:lineRule="auto"/>
              <w:ind w:left="113" w:right="11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14:paraId="769B5BB7" w14:textId="77777777" w:rsidR="003C26F0" w:rsidRPr="00BF3C4C" w:rsidRDefault="003C26F0" w:rsidP="0059792D">
            <w:pPr>
              <w:spacing w:line="276" w:lineRule="auto"/>
              <w:ind w:left="113" w:right="11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11A771D" w14:textId="77777777" w:rsidR="003C26F0" w:rsidRPr="00BF3C4C" w:rsidRDefault="003C26F0" w:rsidP="00597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группе не набравших минимальный балл</w:t>
            </w:r>
          </w:p>
        </w:tc>
        <w:tc>
          <w:tcPr>
            <w:tcW w:w="1134" w:type="dxa"/>
            <w:textDirection w:val="btLr"/>
            <w:vAlign w:val="center"/>
          </w:tcPr>
          <w:p w14:paraId="2F586249" w14:textId="1D4563EA" w:rsidR="003C26F0" w:rsidRPr="00BF3C4C" w:rsidRDefault="00AC6374" w:rsidP="00597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3C26F0" w:rsidRPr="00BF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группе набравших от минимального балла до 79% от максимального балла</w:t>
            </w:r>
          </w:p>
        </w:tc>
        <w:tc>
          <w:tcPr>
            <w:tcW w:w="899" w:type="dxa"/>
            <w:textDirection w:val="btLr"/>
            <w:vAlign w:val="center"/>
          </w:tcPr>
          <w:p w14:paraId="6CBF60AF" w14:textId="24AA9B27" w:rsidR="003C26F0" w:rsidRPr="00BF3C4C" w:rsidRDefault="00AC6374" w:rsidP="00597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3C26F0" w:rsidRPr="00BF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группе набравших более 80% от максимального балла</w:t>
            </w:r>
          </w:p>
        </w:tc>
      </w:tr>
      <w:tr w:rsidR="00AC6374" w:rsidRPr="00BA5CB8" w14:paraId="22D153CF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165C008B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66" w:type="dxa"/>
          </w:tcPr>
          <w:p w14:paraId="6CF3729D" w14:textId="19D4BDB2" w:rsidR="003C26F0" w:rsidRPr="00BF3C4C" w:rsidRDefault="003C26F0" w:rsidP="00BF3C4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Строение электронных оболочек атомов элементов первых четырёх</w:t>
            </w:r>
            <w:r w:rsidRPr="00BF3C4C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BF3C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периодов: </w:t>
            </w:r>
            <w:r w:rsidRPr="00BF3C4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s</w:t>
            </w:r>
            <w:r w:rsidRPr="00BF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r w:rsidRPr="00BF3C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p-</w:t>
            </w:r>
            <w:r w:rsidRPr="00BF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F3C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BF3C4C">
              <w:rPr>
                <w:rFonts w:ascii="Times New Roman" w:eastAsia="Times New Roman" w:hAnsi="Times New Roman" w:cs="Times New Roman"/>
                <w:sz w:val="24"/>
                <w:szCs w:val="24"/>
              </w:rPr>
              <w:t>-элементы.</w:t>
            </w:r>
            <w:r w:rsidR="00BF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4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конфигурация атома.</w:t>
            </w:r>
            <w:r w:rsidRPr="00BF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3C4C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Основное и возбуждённое состояния атомов</w:t>
            </w:r>
          </w:p>
        </w:tc>
        <w:tc>
          <w:tcPr>
            <w:tcW w:w="1134" w:type="dxa"/>
          </w:tcPr>
          <w:p w14:paraId="5280EFF6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3782A52E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56,22</w:t>
            </w:r>
          </w:p>
        </w:tc>
        <w:tc>
          <w:tcPr>
            <w:tcW w:w="851" w:type="dxa"/>
          </w:tcPr>
          <w:p w14:paraId="2A07B65F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37,09</w:t>
            </w:r>
          </w:p>
        </w:tc>
        <w:tc>
          <w:tcPr>
            <w:tcW w:w="1134" w:type="dxa"/>
          </w:tcPr>
          <w:p w14:paraId="04EC1A21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71,80</w:t>
            </w:r>
          </w:p>
        </w:tc>
        <w:tc>
          <w:tcPr>
            <w:tcW w:w="899" w:type="dxa"/>
          </w:tcPr>
          <w:p w14:paraId="70B31FA1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AC6374" w:rsidRPr="00BA5CB8" w14:paraId="12B250AE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5388EA77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266" w:type="dxa"/>
          </w:tcPr>
          <w:p w14:paraId="4697AEE6" w14:textId="0F56DE52" w:rsidR="003C26F0" w:rsidRPr="00BF3C4C" w:rsidRDefault="003C26F0" w:rsidP="0059792D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Закономерности изменения химических свойств элементов и их соединений по периодам и группам.</w:t>
            </w:r>
          </w:p>
          <w:p w14:paraId="441D74F6" w14:textId="30879648" w:rsidR="003C26F0" w:rsidRPr="00BF3C4C" w:rsidRDefault="003C26F0" w:rsidP="0059792D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Общая характеристика металлов IА–IIIА групп в связи с их положением в</w:t>
            </w:r>
            <w:r w:rsid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Периодической системе химических элементов Д.И. Менделеева и</w:t>
            </w:r>
            <w:r w:rsid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особенностями строения их атомов.</w:t>
            </w:r>
          </w:p>
          <w:p w14:paraId="391CDF2E" w14:textId="3261FD8B" w:rsidR="003C26F0" w:rsidRPr="00BF3C4C" w:rsidRDefault="003C26F0" w:rsidP="0059792D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Характеристика </w:t>
            </w:r>
            <w:r w:rsidRPr="00BF3C4C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переходных элементов</w:t>
            </w: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– меди, цинка, хрома, железа – по их положению в Периодической системе химических элементов Д.И. Менделеева и особенностям строения их атомов.</w:t>
            </w:r>
          </w:p>
          <w:p w14:paraId="23AAAB13" w14:textId="2063EA19" w:rsidR="003C26F0" w:rsidRPr="00BF3C4C" w:rsidRDefault="003C26F0" w:rsidP="005979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Общая характеристика неметаллов IVА–VIIА групп в связи с их положением в Периодической системе химических элементов Д.И. Менделеева и особенностями строения их атомов</w:t>
            </w:r>
          </w:p>
        </w:tc>
        <w:tc>
          <w:tcPr>
            <w:tcW w:w="1134" w:type="dxa"/>
          </w:tcPr>
          <w:p w14:paraId="6571B6B1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567A8662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50,11</w:t>
            </w:r>
          </w:p>
        </w:tc>
        <w:tc>
          <w:tcPr>
            <w:tcW w:w="851" w:type="dxa"/>
          </w:tcPr>
          <w:p w14:paraId="35822E86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33,80</w:t>
            </w:r>
          </w:p>
        </w:tc>
        <w:tc>
          <w:tcPr>
            <w:tcW w:w="1134" w:type="dxa"/>
          </w:tcPr>
          <w:p w14:paraId="5E3FAB1C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63,51</w:t>
            </w:r>
          </w:p>
        </w:tc>
        <w:tc>
          <w:tcPr>
            <w:tcW w:w="899" w:type="dxa"/>
          </w:tcPr>
          <w:p w14:paraId="4B94489B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86,11</w:t>
            </w:r>
          </w:p>
        </w:tc>
      </w:tr>
      <w:tr w:rsidR="00AC6374" w:rsidRPr="00BA5CB8" w14:paraId="29869CEE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5DCDEC0A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4266" w:type="dxa"/>
          </w:tcPr>
          <w:p w14:paraId="3FE52AC0" w14:textId="34187A8E" w:rsidR="003C26F0" w:rsidRPr="00BF3C4C" w:rsidRDefault="003C26F0" w:rsidP="005979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Электроотрицательность. Степень окисления и валентность химических элементов</w:t>
            </w:r>
          </w:p>
        </w:tc>
        <w:tc>
          <w:tcPr>
            <w:tcW w:w="1134" w:type="dxa"/>
          </w:tcPr>
          <w:p w14:paraId="55A5EFE6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59F136D3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44,68</w:t>
            </w:r>
          </w:p>
        </w:tc>
        <w:tc>
          <w:tcPr>
            <w:tcW w:w="851" w:type="dxa"/>
          </w:tcPr>
          <w:p w14:paraId="15D1288D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24,41</w:t>
            </w:r>
          </w:p>
        </w:tc>
        <w:tc>
          <w:tcPr>
            <w:tcW w:w="1134" w:type="dxa"/>
          </w:tcPr>
          <w:p w14:paraId="140D7248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62,32</w:t>
            </w:r>
          </w:p>
        </w:tc>
        <w:tc>
          <w:tcPr>
            <w:tcW w:w="899" w:type="dxa"/>
          </w:tcPr>
          <w:p w14:paraId="62E5EB74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77,78</w:t>
            </w:r>
          </w:p>
        </w:tc>
      </w:tr>
      <w:tr w:rsidR="00AC6374" w:rsidRPr="00BA5CB8" w14:paraId="4D38CD98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2C3F1D7F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266" w:type="dxa"/>
          </w:tcPr>
          <w:p w14:paraId="25837FC7" w14:textId="1A7BC2EF" w:rsidR="003C26F0" w:rsidRPr="00BF3C4C" w:rsidRDefault="003C26F0" w:rsidP="00BF3C4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Ковалентная химическая связь, её разновидности и механизмы образования. </w:t>
            </w:r>
            <w:r w:rsidRPr="00BF3C4C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Характеристики ковалентной связи (полярность</w:t>
            </w: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энергия связи). Ионная связь. Металлическая связь. Водородная связь.</w:t>
            </w:r>
            <w:r w:rsid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Вещества молекулярного и немолекулярного строения. Тип кристаллической решётки. Зависимость свойств веществ от их состава и строения</w:t>
            </w:r>
          </w:p>
        </w:tc>
        <w:tc>
          <w:tcPr>
            <w:tcW w:w="1134" w:type="dxa"/>
          </w:tcPr>
          <w:p w14:paraId="40C9B236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14C68EF2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48,53</w:t>
            </w:r>
          </w:p>
        </w:tc>
        <w:tc>
          <w:tcPr>
            <w:tcW w:w="851" w:type="dxa"/>
          </w:tcPr>
          <w:p w14:paraId="20669EC7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30,99</w:t>
            </w:r>
          </w:p>
        </w:tc>
        <w:tc>
          <w:tcPr>
            <w:tcW w:w="1134" w:type="dxa"/>
          </w:tcPr>
          <w:p w14:paraId="1BE5E900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63,57</w:t>
            </w:r>
          </w:p>
        </w:tc>
        <w:tc>
          <w:tcPr>
            <w:tcW w:w="899" w:type="dxa"/>
          </w:tcPr>
          <w:p w14:paraId="5E285B06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80,56</w:t>
            </w:r>
          </w:p>
        </w:tc>
      </w:tr>
      <w:tr w:rsidR="00AC6374" w:rsidRPr="00BA5CB8" w14:paraId="32492069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173426F3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266" w:type="dxa"/>
          </w:tcPr>
          <w:p w14:paraId="46C6ECE0" w14:textId="77777777" w:rsidR="003C26F0" w:rsidRPr="00BF3C4C" w:rsidRDefault="003C26F0" w:rsidP="005979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Классификация органических веществ. Номенклатура органических веществ (тривиальная и международная)</w:t>
            </w:r>
          </w:p>
        </w:tc>
        <w:tc>
          <w:tcPr>
            <w:tcW w:w="1134" w:type="dxa"/>
          </w:tcPr>
          <w:p w14:paraId="587A3AD8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643058C4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64,03</w:t>
            </w:r>
          </w:p>
        </w:tc>
        <w:tc>
          <w:tcPr>
            <w:tcW w:w="851" w:type="dxa"/>
          </w:tcPr>
          <w:p w14:paraId="2DCA516A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40,14</w:t>
            </w:r>
          </w:p>
        </w:tc>
        <w:tc>
          <w:tcPr>
            <w:tcW w:w="1134" w:type="dxa"/>
          </w:tcPr>
          <w:p w14:paraId="45A20CCD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85,31</w:t>
            </w:r>
          </w:p>
        </w:tc>
        <w:tc>
          <w:tcPr>
            <w:tcW w:w="899" w:type="dxa"/>
          </w:tcPr>
          <w:p w14:paraId="74D1DE46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97,22</w:t>
            </w:r>
          </w:p>
        </w:tc>
      </w:tr>
      <w:tr w:rsidR="00AC6374" w:rsidRPr="00BA5CB8" w14:paraId="79D9A247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3A6D3516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266" w:type="dxa"/>
          </w:tcPr>
          <w:p w14:paraId="0A9A57C6" w14:textId="52D44DF7" w:rsidR="003C26F0" w:rsidRPr="00BF3C4C" w:rsidRDefault="003C26F0" w:rsidP="005979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4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строения органических соединений: гомология и изомерия (структурная и пространственная). Взаимное влияние атомов в молекулах.</w:t>
            </w:r>
          </w:p>
          <w:p w14:paraId="5E26050B" w14:textId="5C9D18B4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связей в молекулах органических веществ. Гибридизация атомных о</w:t>
            </w:r>
            <w:r w:rsidR="00BF3C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F3C4C">
              <w:rPr>
                <w:rFonts w:ascii="Times New Roman" w:eastAsia="Times New Roman" w:hAnsi="Times New Roman" w:cs="Times New Roman"/>
                <w:sz w:val="24"/>
                <w:szCs w:val="24"/>
              </w:rPr>
              <w:t>биталей углерода. Радикал. Функциональная группа</w:t>
            </w:r>
          </w:p>
        </w:tc>
        <w:tc>
          <w:tcPr>
            <w:tcW w:w="1134" w:type="dxa"/>
          </w:tcPr>
          <w:p w14:paraId="739C6716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522BAD01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39,82</w:t>
            </w:r>
          </w:p>
        </w:tc>
        <w:tc>
          <w:tcPr>
            <w:tcW w:w="851" w:type="dxa"/>
          </w:tcPr>
          <w:p w14:paraId="7098DC7F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13,38</w:t>
            </w:r>
          </w:p>
        </w:tc>
        <w:tc>
          <w:tcPr>
            <w:tcW w:w="1134" w:type="dxa"/>
          </w:tcPr>
          <w:p w14:paraId="334FEBE0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61,85</w:t>
            </w:r>
          </w:p>
        </w:tc>
        <w:tc>
          <w:tcPr>
            <w:tcW w:w="899" w:type="dxa"/>
          </w:tcPr>
          <w:p w14:paraId="1C18AE0B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94,44</w:t>
            </w:r>
          </w:p>
        </w:tc>
      </w:tr>
      <w:tr w:rsidR="00AC6374" w:rsidRPr="00BA5CB8" w14:paraId="040D6EA0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2D33662B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266" w:type="dxa"/>
          </w:tcPr>
          <w:p w14:paraId="27E35A83" w14:textId="0DC0E46C" w:rsidR="003C26F0" w:rsidRPr="00BF3C4C" w:rsidRDefault="003C26F0" w:rsidP="0059792D">
            <w:pPr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Характерные химические свойства углеводородов: алканов, циклоалканов, алкенов, диенов, алкинов, ароматических углеводородов (бензола и гомологов бензола, стирола).</w:t>
            </w:r>
          </w:p>
          <w:p w14:paraId="581413BA" w14:textId="74EF31D1" w:rsidR="003C26F0" w:rsidRPr="00BF3C4C" w:rsidRDefault="003C26F0" w:rsidP="0059792D">
            <w:pPr>
              <w:spacing w:line="276" w:lineRule="auto"/>
              <w:ind w:right="1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Основные способы получения углеводородов (в лаборатории). </w:t>
            </w:r>
            <w:r w:rsidRPr="00BF3C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Основные способы получения кислородсодержащих органических соединений (в лаборатории)</w:t>
            </w:r>
          </w:p>
        </w:tc>
        <w:tc>
          <w:tcPr>
            <w:tcW w:w="1134" w:type="dxa"/>
          </w:tcPr>
          <w:p w14:paraId="1545B2FF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</w:t>
            </w:r>
          </w:p>
        </w:tc>
        <w:tc>
          <w:tcPr>
            <w:tcW w:w="850" w:type="dxa"/>
          </w:tcPr>
          <w:p w14:paraId="2DF08DBF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19,57</w:t>
            </w:r>
          </w:p>
        </w:tc>
        <w:tc>
          <w:tcPr>
            <w:tcW w:w="851" w:type="dxa"/>
          </w:tcPr>
          <w:p w14:paraId="007A9934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3,29</w:t>
            </w:r>
          </w:p>
        </w:tc>
        <w:tc>
          <w:tcPr>
            <w:tcW w:w="1134" w:type="dxa"/>
          </w:tcPr>
          <w:p w14:paraId="7A5417EF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30,57</w:t>
            </w:r>
          </w:p>
        </w:tc>
        <w:tc>
          <w:tcPr>
            <w:tcW w:w="899" w:type="dxa"/>
          </w:tcPr>
          <w:p w14:paraId="072726F0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83,33</w:t>
            </w:r>
          </w:p>
        </w:tc>
      </w:tr>
      <w:tr w:rsidR="00AC6374" w:rsidRPr="00BA5CB8" w14:paraId="20CCCE6E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1259B4C3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266" w:type="dxa"/>
          </w:tcPr>
          <w:p w14:paraId="16785F01" w14:textId="0194A64B" w:rsidR="003C26F0" w:rsidRPr="00BF3C4C" w:rsidRDefault="003C26F0" w:rsidP="0059792D">
            <w:pPr>
              <w:spacing w:line="276" w:lineRule="auto"/>
              <w:ind w:right="1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Характерные химические свойства азотсодержащих органических соединений: аминов и аминокислот.</w:t>
            </w:r>
            <w:r w:rsidRPr="00BF3C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Важнейшие способы получения аминов и аминокислот. </w:t>
            </w:r>
            <w:r w:rsidRPr="00BF3C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Биологически важные вещества: жиры, углеводы (</w:t>
            </w:r>
            <w:r w:rsidRPr="00BF3C4C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моносахариды, дисахариды, полисахариды), </w:t>
            </w:r>
            <w:r w:rsidRPr="00BF3C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14:paraId="22E16BC0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3CEF7C0B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41,63</w:t>
            </w:r>
          </w:p>
        </w:tc>
        <w:tc>
          <w:tcPr>
            <w:tcW w:w="851" w:type="dxa"/>
          </w:tcPr>
          <w:p w14:paraId="4A767CED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18,78</w:t>
            </w:r>
          </w:p>
        </w:tc>
        <w:tc>
          <w:tcPr>
            <w:tcW w:w="1134" w:type="dxa"/>
          </w:tcPr>
          <w:p w14:paraId="3EA35C26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59,96</w:t>
            </w:r>
          </w:p>
        </w:tc>
        <w:tc>
          <w:tcPr>
            <w:tcW w:w="899" w:type="dxa"/>
          </w:tcPr>
          <w:p w14:paraId="1C1305A8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97,22</w:t>
            </w:r>
          </w:p>
        </w:tc>
      </w:tr>
      <w:tr w:rsidR="00AC6374" w:rsidRPr="00BA5CB8" w14:paraId="43D7AF6B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6C1827FA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266" w:type="dxa"/>
          </w:tcPr>
          <w:p w14:paraId="75C28FBD" w14:textId="3EBC4D55" w:rsidR="003C26F0" w:rsidRPr="00BF3C4C" w:rsidRDefault="003C26F0" w:rsidP="005979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Характерные химические свойства углеводородов: алканов, циклоалканов, алкенов, диенов, алкинов, ароматических углеводородов (бензола и гомологов бензола, стирола). Важнейшие способы получения углеводородов. Ионный (правило В.В. Марковникова) и радикальные механизмы реакций в органической химии</w:t>
            </w:r>
          </w:p>
        </w:tc>
        <w:tc>
          <w:tcPr>
            <w:tcW w:w="1134" w:type="dxa"/>
          </w:tcPr>
          <w:p w14:paraId="4411317B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</w:p>
        </w:tc>
        <w:tc>
          <w:tcPr>
            <w:tcW w:w="850" w:type="dxa"/>
          </w:tcPr>
          <w:p w14:paraId="62A42435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21,66</w:t>
            </w:r>
          </w:p>
        </w:tc>
        <w:tc>
          <w:tcPr>
            <w:tcW w:w="851" w:type="dxa"/>
          </w:tcPr>
          <w:p w14:paraId="4E0DEE01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4,46</w:t>
            </w:r>
          </w:p>
        </w:tc>
        <w:tc>
          <w:tcPr>
            <w:tcW w:w="1134" w:type="dxa"/>
          </w:tcPr>
          <w:p w14:paraId="077073A9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33,53</w:t>
            </w:r>
          </w:p>
        </w:tc>
        <w:tc>
          <w:tcPr>
            <w:tcW w:w="899" w:type="dxa"/>
          </w:tcPr>
          <w:p w14:paraId="0011BEF7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86,11</w:t>
            </w:r>
          </w:p>
        </w:tc>
      </w:tr>
      <w:tr w:rsidR="00AC6374" w:rsidRPr="00BA5CB8" w14:paraId="50C8CBF0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447183B9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266" w:type="dxa"/>
          </w:tcPr>
          <w:p w14:paraId="51D72E3E" w14:textId="58EF97A9" w:rsidR="003C26F0" w:rsidRPr="00BF3C4C" w:rsidRDefault="003C26F0" w:rsidP="005979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Характерные химические свойства предельных одноатомных и многоатомных спиртов, фенола, альдегидов, карбоновых кислот, сложных эфиров. </w:t>
            </w:r>
            <w:r w:rsidRPr="00BF3C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Важнейшие способы </w:t>
            </w:r>
            <w:r w:rsidRPr="00BF3C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получения </w:t>
            </w:r>
            <w:r w:rsidRPr="00BF3C4C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кислородсодержащих органических соединений</w:t>
            </w:r>
          </w:p>
        </w:tc>
        <w:tc>
          <w:tcPr>
            <w:tcW w:w="1134" w:type="dxa"/>
          </w:tcPr>
          <w:p w14:paraId="4715D8CA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</w:t>
            </w:r>
          </w:p>
        </w:tc>
        <w:tc>
          <w:tcPr>
            <w:tcW w:w="850" w:type="dxa"/>
          </w:tcPr>
          <w:p w14:paraId="2C2A962D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42,76</w:t>
            </w:r>
          </w:p>
        </w:tc>
        <w:tc>
          <w:tcPr>
            <w:tcW w:w="851" w:type="dxa"/>
          </w:tcPr>
          <w:p w14:paraId="78CFF930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16,78</w:t>
            </w:r>
          </w:p>
        </w:tc>
        <w:tc>
          <w:tcPr>
            <w:tcW w:w="1134" w:type="dxa"/>
          </w:tcPr>
          <w:p w14:paraId="5D979328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64,23</w:t>
            </w:r>
          </w:p>
        </w:tc>
        <w:tc>
          <w:tcPr>
            <w:tcW w:w="899" w:type="dxa"/>
          </w:tcPr>
          <w:p w14:paraId="1AF554F4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98,61</w:t>
            </w:r>
          </w:p>
        </w:tc>
      </w:tr>
      <w:tr w:rsidR="00AC6374" w:rsidRPr="00BA5CB8" w14:paraId="3419B6FB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424491FA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266" w:type="dxa"/>
          </w:tcPr>
          <w:p w14:paraId="5BA0EADA" w14:textId="042EE0F8" w:rsidR="003C26F0" w:rsidRPr="00BF3C4C" w:rsidRDefault="003C26F0" w:rsidP="005979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Взаимосвязь углеводородов, кислородсодержащих и азотсодержащих органических соединений</w:t>
            </w:r>
          </w:p>
        </w:tc>
        <w:tc>
          <w:tcPr>
            <w:tcW w:w="1134" w:type="dxa"/>
          </w:tcPr>
          <w:p w14:paraId="475E8E87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</w:p>
        </w:tc>
        <w:tc>
          <w:tcPr>
            <w:tcW w:w="850" w:type="dxa"/>
          </w:tcPr>
          <w:p w14:paraId="118EA903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35,75</w:t>
            </w:r>
          </w:p>
        </w:tc>
        <w:tc>
          <w:tcPr>
            <w:tcW w:w="851" w:type="dxa"/>
          </w:tcPr>
          <w:p w14:paraId="28F69502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14,08</w:t>
            </w:r>
          </w:p>
        </w:tc>
        <w:tc>
          <w:tcPr>
            <w:tcW w:w="1134" w:type="dxa"/>
          </w:tcPr>
          <w:p w14:paraId="16BF3B0E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52,61</w:t>
            </w:r>
          </w:p>
        </w:tc>
        <w:tc>
          <w:tcPr>
            <w:tcW w:w="899" w:type="dxa"/>
          </w:tcPr>
          <w:p w14:paraId="41494CF2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94,44</w:t>
            </w:r>
          </w:p>
        </w:tc>
      </w:tr>
      <w:tr w:rsidR="00AC6374" w:rsidRPr="00BA5CB8" w14:paraId="549F3848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598D9792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266" w:type="dxa"/>
          </w:tcPr>
          <w:p w14:paraId="27FC9475" w14:textId="77777777" w:rsidR="003C26F0" w:rsidRPr="00BF3C4C" w:rsidRDefault="003C26F0" w:rsidP="005979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Реакции, подтверждающие взаимосвязь органических соединений</w:t>
            </w:r>
          </w:p>
        </w:tc>
        <w:tc>
          <w:tcPr>
            <w:tcW w:w="1134" w:type="dxa"/>
          </w:tcPr>
          <w:p w14:paraId="1FD80CDF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14:paraId="3E727B9D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21,09</w:t>
            </w:r>
          </w:p>
        </w:tc>
        <w:tc>
          <w:tcPr>
            <w:tcW w:w="851" w:type="dxa"/>
          </w:tcPr>
          <w:p w14:paraId="48FCFD24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3,80</w:t>
            </w:r>
          </w:p>
        </w:tc>
        <w:tc>
          <w:tcPr>
            <w:tcW w:w="1134" w:type="dxa"/>
          </w:tcPr>
          <w:p w14:paraId="2C883661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32,51</w:t>
            </w:r>
          </w:p>
        </w:tc>
        <w:tc>
          <w:tcPr>
            <w:tcW w:w="899" w:type="dxa"/>
          </w:tcPr>
          <w:p w14:paraId="009AFB16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91,67</w:t>
            </w:r>
          </w:p>
        </w:tc>
      </w:tr>
      <w:tr w:rsidR="00AC6374" w:rsidRPr="00BA5CB8" w14:paraId="746AF005" w14:textId="77777777" w:rsidTr="00AC6374">
        <w:trPr>
          <w:gridAfter w:val="1"/>
          <w:wAfter w:w="12" w:type="dxa"/>
          <w:trHeight w:val="263"/>
        </w:trPr>
        <w:tc>
          <w:tcPr>
            <w:tcW w:w="549" w:type="dxa"/>
          </w:tcPr>
          <w:p w14:paraId="7B3F1252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266" w:type="dxa"/>
          </w:tcPr>
          <w:p w14:paraId="3DAEDC3C" w14:textId="77777777" w:rsidR="003C26F0" w:rsidRPr="00BF3C4C" w:rsidRDefault="003C26F0" w:rsidP="005979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Установление молекулярной и структурной формул вещества</w:t>
            </w:r>
          </w:p>
        </w:tc>
        <w:tc>
          <w:tcPr>
            <w:tcW w:w="1134" w:type="dxa"/>
          </w:tcPr>
          <w:p w14:paraId="7843BACB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14:paraId="5961E525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10,18</w:t>
            </w:r>
          </w:p>
        </w:tc>
        <w:tc>
          <w:tcPr>
            <w:tcW w:w="851" w:type="dxa"/>
          </w:tcPr>
          <w:p w14:paraId="1BA0AFC2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14:paraId="7E836DDB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13,43</w:t>
            </w:r>
          </w:p>
        </w:tc>
        <w:tc>
          <w:tcPr>
            <w:tcW w:w="899" w:type="dxa"/>
          </w:tcPr>
          <w:p w14:paraId="131A563C" w14:textId="77777777" w:rsidR="003C26F0" w:rsidRPr="00BF3C4C" w:rsidRDefault="003C26F0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73,15</w:t>
            </w:r>
          </w:p>
        </w:tc>
      </w:tr>
    </w:tbl>
    <w:p w14:paraId="3A0BCA91" w14:textId="3D7E2724" w:rsidR="003C26F0" w:rsidRPr="00BA5CB8" w:rsidRDefault="003C26F0" w:rsidP="0059792D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9A5B2" w14:textId="11C99559" w:rsidR="00A631AD" w:rsidRPr="00BA5CB8" w:rsidRDefault="00A631AD" w:rsidP="0059792D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bCs/>
          <w:sz w:val="28"/>
          <w:szCs w:val="28"/>
        </w:rPr>
        <w:t>Исходя из р</w:t>
      </w:r>
      <w:r w:rsidRPr="00BA5CB8">
        <w:rPr>
          <w:rFonts w:ascii="Times New Roman" w:hAnsi="Times New Roman" w:cs="Times New Roman"/>
          <w:iCs/>
          <w:sz w:val="28"/>
          <w:szCs w:val="28"/>
        </w:rPr>
        <w:t>езультат</w:t>
      </w:r>
      <w:r w:rsidR="005C3CDE" w:rsidRPr="00BA5CB8">
        <w:rPr>
          <w:rFonts w:ascii="Times New Roman" w:hAnsi="Times New Roman" w:cs="Times New Roman"/>
          <w:iCs/>
          <w:sz w:val="28"/>
          <w:szCs w:val="28"/>
        </w:rPr>
        <w:t>ов</w:t>
      </w:r>
      <w:r w:rsidRPr="00BA5CB8">
        <w:rPr>
          <w:rFonts w:ascii="Times New Roman" w:hAnsi="Times New Roman" w:cs="Times New Roman"/>
          <w:iCs/>
          <w:sz w:val="28"/>
          <w:szCs w:val="28"/>
        </w:rPr>
        <w:t xml:space="preserve"> выполнения заданий ДР по группам участников с разным уровнем подготовки</w:t>
      </w:r>
      <w:r w:rsidR="00BF3C4C">
        <w:rPr>
          <w:rFonts w:ascii="Times New Roman" w:hAnsi="Times New Roman" w:cs="Times New Roman"/>
          <w:iCs/>
          <w:sz w:val="28"/>
          <w:szCs w:val="28"/>
        </w:rPr>
        <w:t>,</w:t>
      </w:r>
      <w:r w:rsidR="005C3CDE" w:rsidRPr="00BA5CB8">
        <w:rPr>
          <w:rFonts w:ascii="Times New Roman" w:hAnsi="Times New Roman" w:cs="Times New Roman"/>
          <w:iCs/>
          <w:sz w:val="28"/>
          <w:szCs w:val="28"/>
        </w:rPr>
        <w:t xml:space="preserve"> отмечаем:</w:t>
      </w:r>
    </w:p>
    <w:p w14:paraId="0C3740C0" w14:textId="14E51D28" w:rsidR="00447942" w:rsidRPr="00BA5CB8" w:rsidRDefault="00447942" w:rsidP="0059792D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CB8">
        <w:rPr>
          <w:rFonts w:ascii="Times New Roman" w:hAnsi="Times New Roman" w:cs="Times New Roman"/>
          <w:i/>
          <w:iCs/>
          <w:sz w:val="28"/>
          <w:szCs w:val="28"/>
        </w:rPr>
        <w:t>линии заданий с наименьшими процентами выполнения, среди них:</w:t>
      </w:r>
    </w:p>
    <w:p w14:paraId="3EBBB1BC" w14:textId="5763E0A1" w:rsidR="00447942" w:rsidRPr="00BA5CB8" w:rsidRDefault="00447942" w:rsidP="0059792D">
      <w:pPr>
        <w:numPr>
          <w:ilvl w:val="1"/>
          <w:numId w:val="9"/>
        </w:numPr>
        <w:spacing w:after="0" w:line="276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CB8">
        <w:rPr>
          <w:rFonts w:ascii="Times New Roman" w:hAnsi="Times New Roman" w:cs="Times New Roman"/>
          <w:i/>
          <w:iCs/>
          <w:sz w:val="28"/>
          <w:szCs w:val="28"/>
        </w:rPr>
        <w:t>задания базового уровня (с процентом выполнения ниже 50)</w:t>
      </w:r>
      <w:r w:rsidR="004B3F1B" w:rsidRPr="00BA5CB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DAD59F4" w14:textId="089743FC" w:rsidR="004B3F1B" w:rsidRPr="00BA5CB8" w:rsidRDefault="004B3F1B" w:rsidP="0059792D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b/>
          <w:i/>
          <w:iCs/>
          <w:sz w:val="28"/>
          <w:szCs w:val="28"/>
        </w:rPr>
        <w:t>в группе</w:t>
      </w:r>
      <w:r w:rsidR="00215A51" w:rsidRPr="00BA5CB8">
        <w:rPr>
          <w:rFonts w:ascii="Times New Roman" w:hAnsi="Times New Roman" w:cs="Times New Roman"/>
          <w:b/>
          <w:i/>
          <w:iCs/>
          <w:sz w:val="28"/>
          <w:szCs w:val="28"/>
        </w:rPr>
        <w:t>, не набравших минимальный балл</w:t>
      </w:r>
      <w:r w:rsidR="00215A51" w:rsidRPr="00BA5CB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B3541" w:rsidRPr="00BA5CB8">
        <w:rPr>
          <w:rFonts w:ascii="Times New Roman" w:hAnsi="Times New Roman" w:cs="Times New Roman"/>
          <w:iCs/>
          <w:sz w:val="28"/>
          <w:szCs w:val="28"/>
        </w:rPr>
        <w:t xml:space="preserve">все </w:t>
      </w:r>
      <w:r w:rsidR="008E49A9" w:rsidRPr="00BA5CB8">
        <w:rPr>
          <w:rFonts w:ascii="Times New Roman" w:hAnsi="Times New Roman" w:cs="Times New Roman"/>
          <w:iCs/>
          <w:sz w:val="28"/>
          <w:szCs w:val="28"/>
        </w:rPr>
        <w:t>задания</w:t>
      </w:r>
      <w:r w:rsidR="00483B66" w:rsidRPr="00BA5C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49A9" w:rsidRPr="00BA5CB8">
        <w:rPr>
          <w:rFonts w:ascii="Times New Roman" w:hAnsi="Times New Roman" w:cs="Times New Roman"/>
          <w:iCs/>
          <w:sz w:val="28"/>
          <w:szCs w:val="28"/>
        </w:rPr>
        <w:t>(кроме задания 5) выполнены ниже 50%;</w:t>
      </w:r>
    </w:p>
    <w:p w14:paraId="62D79B6F" w14:textId="6E466179" w:rsidR="008E49A9" w:rsidRPr="00BA5CB8" w:rsidRDefault="008E49A9" w:rsidP="0059792D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группе, </w:t>
      </w:r>
      <w:r w:rsidR="005C700A" w:rsidRPr="00BA5CB8">
        <w:rPr>
          <w:rFonts w:ascii="Times New Roman" w:hAnsi="Times New Roman" w:cs="Times New Roman"/>
          <w:b/>
          <w:i/>
          <w:iCs/>
          <w:sz w:val="28"/>
          <w:szCs w:val="28"/>
        </w:rPr>
        <w:t>набравших от минимального балла и до 79%,</w:t>
      </w:r>
      <w:r w:rsidR="005C700A" w:rsidRPr="00BA5CB8">
        <w:rPr>
          <w:rFonts w:ascii="Times New Roman" w:hAnsi="Times New Roman" w:cs="Times New Roman"/>
          <w:iCs/>
          <w:sz w:val="28"/>
          <w:szCs w:val="28"/>
        </w:rPr>
        <w:t xml:space="preserve"> заданий</w:t>
      </w:r>
      <w:r w:rsidR="00F52559" w:rsidRPr="00BA5CB8">
        <w:rPr>
          <w:rFonts w:ascii="Times New Roman" w:hAnsi="Times New Roman" w:cs="Times New Roman"/>
          <w:iCs/>
          <w:sz w:val="28"/>
          <w:szCs w:val="28"/>
        </w:rPr>
        <w:t>,</w:t>
      </w:r>
      <w:r w:rsidR="005C700A" w:rsidRPr="00BA5CB8">
        <w:rPr>
          <w:rFonts w:ascii="Times New Roman" w:hAnsi="Times New Roman" w:cs="Times New Roman"/>
          <w:iCs/>
          <w:sz w:val="28"/>
          <w:szCs w:val="28"/>
        </w:rPr>
        <w:t xml:space="preserve"> выполненных ниже 50%</w:t>
      </w:r>
      <w:r w:rsidR="00BF3C4C">
        <w:rPr>
          <w:rFonts w:ascii="Times New Roman" w:hAnsi="Times New Roman" w:cs="Times New Roman"/>
          <w:iCs/>
          <w:sz w:val="28"/>
          <w:szCs w:val="28"/>
        </w:rPr>
        <w:t>,</w:t>
      </w:r>
      <w:r w:rsidR="005C700A" w:rsidRPr="00BA5CB8">
        <w:rPr>
          <w:rFonts w:ascii="Times New Roman" w:hAnsi="Times New Roman" w:cs="Times New Roman"/>
          <w:iCs/>
          <w:sz w:val="28"/>
          <w:szCs w:val="28"/>
        </w:rPr>
        <w:t xml:space="preserve"> нет, однако наименьший балл </w:t>
      </w:r>
      <w:r w:rsidR="001A0BFF" w:rsidRPr="00BA5CB8">
        <w:rPr>
          <w:rFonts w:ascii="Times New Roman" w:hAnsi="Times New Roman" w:cs="Times New Roman"/>
          <w:iCs/>
          <w:sz w:val="28"/>
          <w:szCs w:val="28"/>
        </w:rPr>
        <w:t>зафиксирован</w:t>
      </w:r>
      <w:r w:rsidR="005C700A" w:rsidRPr="00BA5CB8">
        <w:rPr>
          <w:rFonts w:ascii="Times New Roman" w:hAnsi="Times New Roman" w:cs="Times New Roman"/>
          <w:iCs/>
          <w:sz w:val="28"/>
          <w:szCs w:val="28"/>
        </w:rPr>
        <w:t xml:space="preserve"> в задании</w:t>
      </w:r>
      <w:r w:rsidR="00B30495" w:rsidRPr="00BA5CB8">
        <w:rPr>
          <w:rFonts w:ascii="Times New Roman" w:hAnsi="Times New Roman" w:cs="Times New Roman"/>
          <w:iCs/>
          <w:sz w:val="28"/>
          <w:szCs w:val="28"/>
        </w:rPr>
        <w:t xml:space="preserve"> 8 – 59,96%. Данное зад</w:t>
      </w:r>
      <w:r w:rsidR="00F52559" w:rsidRPr="00BA5CB8">
        <w:rPr>
          <w:rFonts w:ascii="Times New Roman" w:hAnsi="Times New Roman" w:cs="Times New Roman"/>
          <w:iCs/>
          <w:sz w:val="28"/>
          <w:szCs w:val="28"/>
        </w:rPr>
        <w:t>ан</w:t>
      </w:r>
      <w:r w:rsidR="00B30495" w:rsidRPr="00BA5CB8">
        <w:rPr>
          <w:rFonts w:ascii="Times New Roman" w:hAnsi="Times New Roman" w:cs="Times New Roman"/>
          <w:iCs/>
          <w:sz w:val="28"/>
          <w:szCs w:val="28"/>
        </w:rPr>
        <w:t xml:space="preserve">ие проверяет следующие содержательные элементы: </w:t>
      </w:r>
      <w:r w:rsidR="00E53C81" w:rsidRPr="00BA5CB8">
        <w:rPr>
          <w:rFonts w:ascii="Times New Roman" w:hAnsi="Times New Roman" w:cs="Times New Roman"/>
          <w:iCs/>
          <w:sz w:val="28"/>
          <w:szCs w:val="28"/>
        </w:rPr>
        <w:t>х</w:t>
      </w:r>
      <w:r w:rsidR="00B30495" w:rsidRPr="00BA5CB8">
        <w:rPr>
          <w:rFonts w:ascii="Times New Roman" w:hAnsi="Times New Roman" w:cs="Times New Roman"/>
          <w:iCs/>
          <w:sz w:val="28"/>
          <w:szCs w:val="28"/>
        </w:rPr>
        <w:t>арактерные химические свойства азотсодержащих органических соединений: аминов и аминокислот</w:t>
      </w:r>
      <w:r w:rsidR="00E53C81" w:rsidRPr="00BA5CB8">
        <w:rPr>
          <w:rFonts w:ascii="Times New Roman" w:hAnsi="Times New Roman" w:cs="Times New Roman"/>
          <w:iCs/>
          <w:sz w:val="28"/>
          <w:szCs w:val="28"/>
        </w:rPr>
        <w:t>; в</w:t>
      </w:r>
      <w:r w:rsidR="00B30495" w:rsidRPr="00BA5CB8">
        <w:rPr>
          <w:rFonts w:ascii="Times New Roman" w:hAnsi="Times New Roman" w:cs="Times New Roman"/>
          <w:iCs/>
          <w:sz w:val="28"/>
          <w:szCs w:val="28"/>
        </w:rPr>
        <w:t>ажнейшие способы получения аминов и</w:t>
      </w:r>
      <w:r w:rsidR="00BF3C4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0495" w:rsidRPr="00BA5CB8">
        <w:rPr>
          <w:rFonts w:ascii="Times New Roman" w:hAnsi="Times New Roman" w:cs="Times New Roman"/>
          <w:iCs/>
          <w:sz w:val="28"/>
          <w:szCs w:val="28"/>
        </w:rPr>
        <w:t>аминокислот</w:t>
      </w:r>
      <w:r w:rsidR="00E53C81" w:rsidRPr="00BA5CB8">
        <w:rPr>
          <w:rFonts w:ascii="Times New Roman" w:hAnsi="Times New Roman" w:cs="Times New Roman"/>
          <w:iCs/>
          <w:sz w:val="28"/>
          <w:szCs w:val="28"/>
        </w:rPr>
        <w:t>; б</w:t>
      </w:r>
      <w:r w:rsidR="00B30495" w:rsidRPr="00BA5CB8">
        <w:rPr>
          <w:rFonts w:ascii="Times New Roman" w:hAnsi="Times New Roman" w:cs="Times New Roman"/>
          <w:iCs/>
          <w:sz w:val="28"/>
          <w:szCs w:val="28"/>
        </w:rPr>
        <w:t>иологически важные вещества: жиры, углеводы (моносахариды, дисахариды, полисахариды), белки</w:t>
      </w:r>
      <w:r w:rsidR="00643CDC" w:rsidRPr="00BA5CB8">
        <w:rPr>
          <w:rFonts w:ascii="Times New Roman" w:hAnsi="Times New Roman" w:cs="Times New Roman"/>
          <w:iCs/>
          <w:sz w:val="28"/>
          <w:szCs w:val="28"/>
        </w:rPr>
        <w:t>;</w:t>
      </w:r>
    </w:p>
    <w:p w14:paraId="1E220312" w14:textId="123AE8D1" w:rsidR="00643CDC" w:rsidRPr="00BA5CB8" w:rsidRDefault="00643CDC" w:rsidP="0059792D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группе, </w:t>
      </w:r>
      <w:r w:rsidR="00483B66" w:rsidRPr="00BA5CB8">
        <w:rPr>
          <w:rFonts w:ascii="Times New Roman" w:hAnsi="Times New Roman" w:cs="Times New Roman"/>
          <w:b/>
          <w:i/>
          <w:iCs/>
          <w:sz w:val="28"/>
          <w:szCs w:val="28"/>
        </w:rPr>
        <w:t>набравших более</w:t>
      </w:r>
      <w:r w:rsidR="00F52559" w:rsidRPr="00BA5CB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80</w:t>
      </w:r>
      <w:r w:rsidR="00483B66" w:rsidRPr="00BA5CB8">
        <w:rPr>
          <w:rFonts w:ascii="Times New Roman" w:hAnsi="Times New Roman" w:cs="Times New Roman"/>
          <w:b/>
          <w:i/>
          <w:iCs/>
          <w:sz w:val="28"/>
          <w:szCs w:val="28"/>
        </w:rPr>
        <w:t>%,</w:t>
      </w:r>
      <w:r w:rsidR="00483B66" w:rsidRPr="00BA5CB8">
        <w:rPr>
          <w:rFonts w:ascii="Times New Roman" w:hAnsi="Times New Roman" w:cs="Times New Roman"/>
          <w:iCs/>
          <w:sz w:val="28"/>
          <w:szCs w:val="28"/>
        </w:rPr>
        <w:t xml:space="preserve"> заданий</w:t>
      </w:r>
      <w:r w:rsidR="00F52559" w:rsidRPr="00BA5CB8">
        <w:rPr>
          <w:rFonts w:ascii="Times New Roman" w:hAnsi="Times New Roman" w:cs="Times New Roman"/>
          <w:iCs/>
          <w:sz w:val="28"/>
          <w:szCs w:val="28"/>
        </w:rPr>
        <w:t>, выполненных ниже 50%</w:t>
      </w:r>
      <w:r w:rsidR="00BF3C4C">
        <w:rPr>
          <w:rFonts w:ascii="Times New Roman" w:hAnsi="Times New Roman" w:cs="Times New Roman"/>
          <w:iCs/>
          <w:sz w:val="28"/>
          <w:szCs w:val="28"/>
        </w:rPr>
        <w:t>,</w:t>
      </w:r>
      <w:r w:rsidR="00F52559" w:rsidRPr="00BA5CB8">
        <w:rPr>
          <w:rFonts w:ascii="Times New Roman" w:hAnsi="Times New Roman" w:cs="Times New Roman"/>
          <w:iCs/>
          <w:sz w:val="28"/>
          <w:szCs w:val="28"/>
        </w:rPr>
        <w:t xml:space="preserve"> нет, однако наименьший балл </w:t>
      </w:r>
      <w:r w:rsidR="001A0BFF" w:rsidRPr="00BA5CB8">
        <w:rPr>
          <w:rFonts w:ascii="Times New Roman" w:hAnsi="Times New Roman" w:cs="Times New Roman"/>
          <w:iCs/>
          <w:sz w:val="28"/>
          <w:szCs w:val="28"/>
        </w:rPr>
        <w:t>зафиксирован</w:t>
      </w:r>
      <w:r w:rsidR="00F52559" w:rsidRPr="00BA5CB8">
        <w:rPr>
          <w:rFonts w:ascii="Times New Roman" w:hAnsi="Times New Roman" w:cs="Times New Roman"/>
          <w:iCs/>
          <w:sz w:val="28"/>
          <w:szCs w:val="28"/>
        </w:rPr>
        <w:t xml:space="preserve"> в задании </w:t>
      </w:r>
      <w:r w:rsidR="00C61F20" w:rsidRPr="00BA5CB8">
        <w:rPr>
          <w:rFonts w:ascii="Times New Roman" w:hAnsi="Times New Roman" w:cs="Times New Roman"/>
          <w:iCs/>
          <w:sz w:val="28"/>
          <w:szCs w:val="28"/>
        </w:rPr>
        <w:t>3</w:t>
      </w:r>
      <w:r w:rsidR="00F52559" w:rsidRPr="00BA5CB8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C61F20" w:rsidRPr="00BA5CB8">
        <w:rPr>
          <w:rFonts w:ascii="Times New Roman" w:hAnsi="Times New Roman" w:cs="Times New Roman"/>
          <w:iCs/>
          <w:sz w:val="28"/>
          <w:szCs w:val="28"/>
        </w:rPr>
        <w:t>77,78</w:t>
      </w:r>
      <w:r w:rsidR="00F52559" w:rsidRPr="00BA5CB8">
        <w:rPr>
          <w:rFonts w:ascii="Times New Roman" w:hAnsi="Times New Roman" w:cs="Times New Roman"/>
          <w:iCs/>
          <w:sz w:val="28"/>
          <w:szCs w:val="28"/>
        </w:rPr>
        <w:t>%.</w:t>
      </w:r>
      <w:r w:rsidR="00E53C81" w:rsidRPr="00BA5CB8">
        <w:rPr>
          <w:rFonts w:ascii="Times New Roman" w:hAnsi="Times New Roman" w:cs="Times New Roman"/>
          <w:iCs/>
          <w:sz w:val="28"/>
          <w:szCs w:val="28"/>
        </w:rPr>
        <w:t xml:space="preserve"> Данное задание проверяет следующие содержательные элементы:</w:t>
      </w:r>
      <w:r w:rsidR="00C61F20" w:rsidRPr="00BA5CB8">
        <w:rPr>
          <w:sz w:val="24"/>
          <w:szCs w:val="24"/>
        </w:rPr>
        <w:t xml:space="preserve"> </w:t>
      </w:r>
      <w:r w:rsidR="00E53C81" w:rsidRPr="00BA5CB8">
        <w:rPr>
          <w:rFonts w:ascii="Times New Roman" w:hAnsi="Times New Roman" w:cs="Times New Roman"/>
          <w:iCs/>
          <w:sz w:val="28"/>
          <w:szCs w:val="28"/>
        </w:rPr>
        <w:t>с</w:t>
      </w:r>
      <w:r w:rsidR="00C61F20" w:rsidRPr="00BA5CB8">
        <w:rPr>
          <w:rFonts w:ascii="Times New Roman" w:hAnsi="Times New Roman" w:cs="Times New Roman"/>
          <w:iCs/>
          <w:sz w:val="28"/>
          <w:szCs w:val="28"/>
        </w:rPr>
        <w:t xml:space="preserve">троение электронных оболочек атомов элементов первых четырёх периодов: s-, p- и d-элементы; </w:t>
      </w:r>
      <w:r w:rsidR="00E53C81" w:rsidRPr="00BA5CB8">
        <w:rPr>
          <w:rFonts w:ascii="Times New Roman" w:hAnsi="Times New Roman" w:cs="Times New Roman"/>
          <w:iCs/>
          <w:sz w:val="28"/>
          <w:szCs w:val="28"/>
        </w:rPr>
        <w:t>э</w:t>
      </w:r>
      <w:r w:rsidR="00C61F20" w:rsidRPr="00BA5CB8">
        <w:rPr>
          <w:rFonts w:ascii="Times New Roman" w:hAnsi="Times New Roman" w:cs="Times New Roman"/>
          <w:iCs/>
          <w:sz w:val="28"/>
          <w:szCs w:val="28"/>
        </w:rPr>
        <w:t>лектронная конфигурация атома</w:t>
      </w:r>
      <w:r w:rsidR="00E53C81" w:rsidRPr="00BA5CB8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14247F">
        <w:rPr>
          <w:rFonts w:ascii="Times New Roman" w:hAnsi="Times New Roman" w:cs="Times New Roman"/>
          <w:iCs/>
          <w:sz w:val="28"/>
          <w:szCs w:val="28"/>
        </w:rPr>
        <w:t>о</w:t>
      </w:r>
      <w:r w:rsidR="00C61F20" w:rsidRPr="00BA5CB8">
        <w:rPr>
          <w:rFonts w:ascii="Times New Roman" w:hAnsi="Times New Roman" w:cs="Times New Roman"/>
          <w:iCs/>
          <w:sz w:val="28"/>
          <w:szCs w:val="28"/>
        </w:rPr>
        <w:t>сновное и возбуждённое состояния атомов</w:t>
      </w:r>
      <w:r w:rsidR="0014247F">
        <w:rPr>
          <w:rFonts w:ascii="Times New Roman" w:hAnsi="Times New Roman" w:cs="Times New Roman"/>
          <w:iCs/>
          <w:sz w:val="28"/>
          <w:szCs w:val="28"/>
        </w:rPr>
        <w:t>;</w:t>
      </w:r>
    </w:p>
    <w:p w14:paraId="419E44AD" w14:textId="53C8F35A" w:rsidR="00447942" w:rsidRPr="00BF3C4C" w:rsidRDefault="00447942" w:rsidP="0059792D">
      <w:pPr>
        <w:numPr>
          <w:ilvl w:val="1"/>
          <w:numId w:val="9"/>
        </w:numPr>
        <w:spacing w:after="0" w:line="276" w:lineRule="auto"/>
        <w:ind w:left="1134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BF3C4C">
        <w:rPr>
          <w:rFonts w:ascii="Times New Roman" w:hAnsi="Times New Roman" w:cs="Times New Roman"/>
          <w:i/>
          <w:iCs/>
          <w:spacing w:val="-6"/>
          <w:sz w:val="28"/>
          <w:szCs w:val="28"/>
        </w:rPr>
        <w:lastRenderedPageBreak/>
        <w:t>задания повышенного и высокого уровня (с процентом выполнения ниже 15)</w:t>
      </w:r>
      <w:r w:rsidR="00BF3C4C">
        <w:rPr>
          <w:rFonts w:ascii="Times New Roman" w:hAnsi="Times New Roman" w:cs="Times New Roman"/>
          <w:i/>
          <w:iCs/>
          <w:spacing w:val="-6"/>
          <w:sz w:val="28"/>
          <w:szCs w:val="28"/>
        </w:rPr>
        <w:t>:</w:t>
      </w:r>
      <w:r w:rsidRPr="00BF3C4C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</w:p>
    <w:p w14:paraId="22E1A4DB" w14:textId="78BB3438" w:rsidR="00404637" w:rsidRPr="00BA5CB8" w:rsidRDefault="00404637" w:rsidP="0059792D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b/>
          <w:i/>
          <w:iCs/>
          <w:sz w:val="28"/>
          <w:szCs w:val="28"/>
        </w:rPr>
        <w:t>в группе, не набравших минимальный балл</w:t>
      </w:r>
      <w:r w:rsidRPr="00BA5CB8">
        <w:rPr>
          <w:rFonts w:ascii="Times New Roman" w:hAnsi="Times New Roman" w:cs="Times New Roman"/>
          <w:iCs/>
          <w:sz w:val="28"/>
          <w:szCs w:val="28"/>
        </w:rPr>
        <w:t>, все задания выполнены ниже 15%;</w:t>
      </w:r>
    </w:p>
    <w:p w14:paraId="457E34FC" w14:textId="54652862" w:rsidR="00404637" w:rsidRPr="00BA5CB8" w:rsidRDefault="00404637" w:rsidP="0059792D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b/>
          <w:i/>
          <w:iCs/>
          <w:sz w:val="28"/>
          <w:szCs w:val="28"/>
        </w:rPr>
        <w:t>в группе, набравших от минимального балла и до 79%,</w:t>
      </w:r>
      <w:r w:rsidRPr="00BA5C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435B" w:rsidRPr="00BA5CB8">
        <w:rPr>
          <w:rFonts w:ascii="Times New Roman" w:hAnsi="Times New Roman" w:cs="Times New Roman"/>
          <w:iCs/>
          <w:sz w:val="28"/>
          <w:szCs w:val="28"/>
        </w:rPr>
        <w:t xml:space="preserve">в задании 13 </w:t>
      </w:r>
      <w:r w:rsidR="00773846" w:rsidRPr="00BA5CB8">
        <w:rPr>
          <w:rFonts w:ascii="Times New Roman" w:hAnsi="Times New Roman" w:cs="Times New Roman"/>
          <w:iCs/>
          <w:sz w:val="28"/>
          <w:szCs w:val="28"/>
        </w:rPr>
        <w:t>процент выполнения</w:t>
      </w:r>
      <w:r w:rsidR="004E435B" w:rsidRPr="00BA5C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3846" w:rsidRPr="00BA5CB8">
        <w:rPr>
          <w:rFonts w:ascii="Times New Roman" w:hAnsi="Times New Roman" w:cs="Times New Roman"/>
          <w:iCs/>
          <w:sz w:val="28"/>
          <w:szCs w:val="28"/>
        </w:rPr>
        <w:t>составил</w:t>
      </w:r>
      <w:r w:rsidR="004E435B" w:rsidRPr="00BA5CB8">
        <w:rPr>
          <w:rFonts w:ascii="Times New Roman" w:hAnsi="Times New Roman" w:cs="Times New Roman"/>
          <w:iCs/>
          <w:sz w:val="28"/>
          <w:szCs w:val="28"/>
        </w:rPr>
        <w:t xml:space="preserve"> 13,43%</w:t>
      </w:r>
      <w:r w:rsidRPr="00BA5CB8">
        <w:rPr>
          <w:rFonts w:ascii="Times New Roman" w:hAnsi="Times New Roman" w:cs="Times New Roman"/>
          <w:iCs/>
          <w:sz w:val="28"/>
          <w:szCs w:val="28"/>
        </w:rPr>
        <w:t>;</w:t>
      </w:r>
    </w:p>
    <w:p w14:paraId="15C36FB5" w14:textId="676BFC15" w:rsidR="00404637" w:rsidRPr="00BA5CB8" w:rsidRDefault="00404637" w:rsidP="0059792D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b/>
          <w:i/>
          <w:iCs/>
          <w:sz w:val="28"/>
          <w:szCs w:val="28"/>
        </w:rPr>
        <w:t>в группе, набравших более 80%,</w:t>
      </w:r>
      <w:r w:rsidRPr="00BA5CB8">
        <w:rPr>
          <w:rFonts w:ascii="Times New Roman" w:hAnsi="Times New Roman" w:cs="Times New Roman"/>
          <w:iCs/>
          <w:sz w:val="28"/>
          <w:szCs w:val="28"/>
        </w:rPr>
        <w:t xml:space="preserve"> заданий, выполненных ниже </w:t>
      </w:r>
      <w:r w:rsidR="004E435B" w:rsidRPr="00BA5CB8">
        <w:rPr>
          <w:rFonts w:ascii="Times New Roman" w:hAnsi="Times New Roman" w:cs="Times New Roman"/>
          <w:iCs/>
          <w:sz w:val="28"/>
          <w:szCs w:val="28"/>
        </w:rPr>
        <w:t>15</w:t>
      </w:r>
      <w:r w:rsidRPr="00BA5CB8">
        <w:rPr>
          <w:rFonts w:ascii="Times New Roman" w:hAnsi="Times New Roman" w:cs="Times New Roman"/>
          <w:iCs/>
          <w:sz w:val="28"/>
          <w:szCs w:val="28"/>
        </w:rPr>
        <w:t>%</w:t>
      </w:r>
      <w:r w:rsidR="00BF3C4C">
        <w:rPr>
          <w:rFonts w:ascii="Times New Roman" w:hAnsi="Times New Roman" w:cs="Times New Roman"/>
          <w:iCs/>
          <w:sz w:val="28"/>
          <w:szCs w:val="28"/>
        </w:rPr>
        <w:t>,</w:t>
      </w:r>
      <w:r w:rsidRPr="00BA5CB8">
        <w:rPr>
          <w:rFonts w:ascii="Times New Roman" w:hAnsi="Times New Roman" w:cs="Times New Roman"/>
          <w:iCs/>
          <w:sz w:val="28"/>
          <w:szCs w:val="28"/>
        </w:rPr>
        <w:t xml:space="preserve"> нет, однако наименьший балл </w:t>
      </w:r>
      <w:r w:rsidR="00773846" w:rsidRPr="00BA5CB8">
        <w:rPr>
          <w:rFonts w:ascii="Times New Roman" w:hAnsi="Times New Roman" w:cs="Times New Roman"/>
          <w:iCs/>
          <w:sz w:val="28"/>
          <w:szCs w:val="28"/>
        </w:rPr>
        <w:t>зафиксирован</w:t>
      </w:r>
      <w:r w:rsidRPr="00BA5CB8">
        <w:rPr>
          <w:rFonts w:ascii="Times New Roman" w:hAnsi="Times New Roman" w:cs="Times New Roman"/>
          <w:iCs/>
          <w:sz w:val="28"/>
          <w:szCs w:val="28"/>
        </w:rPr>
        <w:t xml:space="preserve"> в задании </w:t>
      </w:r>
      <w:r w:rsidR="00556A78" w:rsidRPr="00BA5CB8">
        <w:rPr>
          <w:rFonts w:ascii="Times New Roman" w:hAnsi="Times New Roman" w:cs="Times New Roman"/>
          <w:iCs/>
          <w:sz w:val="28"/>
          <w:szCs w:val="28"/>
        </w:rPr>
        <w:t>1</w:t>
      </w:r>
      <w:r w:rsidRPr="00BA5CB8">
        <w:rPr>
          <w:rFonts w:ascii="Times New Roman" w:hAnsi="Times New Roman" w:cs="Times New Roman"/>
          <w:iCs/>
          <w:sz w:val="28"/>
          <w:szCs w:val="28"/>
        </w:rPr>
        <w:t>3 – 7</w:t>
      </w:r>
      <w:r w:rsidR="00556A78" w:rsidRPr="00BA5CB8">
        <w:rPr>
          <w:rFonts w:ascii="Times New Roman" w:hAnsi="Times New Roman" w:cs="Times New Roman"/>
          <w:iCs/>
          <w:sz w:val="28"/>
          <w:szCs w:val="28"/>
        </w:rPr>
        <w:t>3,15</w:t>
      </w:r>
      <w:r w:rsidRPr="00BA5CB8">
        <w:rPr>
          <w:rFonts w:ascii="Times New Roman" w:hAnsi="Times New Roman" w:cs="Times New Roman"/>
          <w:iCs/>
          <w:sz w:val="28"/>
          <w:szCs w:val="28"/>
        </w:rPr>
        <w:t>%. Данное задание проверяет следующие содержательные элементы:</w:t>
      </w:r>
      <w:r w:rsidRPr="00BA5CB8">
        <w:rPr>
          <w:sz w:val="24"/>
          <w:szCs w:val="24"/>
        </w:rPr>
        <w:t xml:space="preserve"> </w:t>
      </w:r>
      <w:r w:rsidR="00556A78" w:rsidRPr="00BA5CB8">
        <w:rPr>
          <w:rFonts w:ascii="Times New Roman" w:hAnsi="Times New Roman" w:cs="Times New Roman"/>
          <w:iCs/>
          <w:sz w:val="28"/>
          <w:szCs w:val="28"/>
        </w:rPr>
        <w:t>установление молекулярной и</w:t>
      </w:r>
      <w:r w:rsidR="001424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6A78" w:rsidRPr="00BA5CB8">
        <w:rPr>
          <w:rFonts w:ascii="Times New Roman" w:hAnsi="Times New Roman" w:cs="Times New Roman"/>
          <w:iCs/>
          <w:sz w:val="28"/>
          <w:szCs w:val="28"/>
        </w:rPr>
        <w:t>структурной формул вещества</w:t>
      </w:r>
      <w:r w:rsidRPr="00BA5CB8">
        <w:rPr>
          <w:rFonts w:ascii="Times New Roman" w:hAnsi="Times New Roman" w:cs="Times New Roman"/>
          <w:iCs/>
          <w:sz w:val="28"/>
          <w:szCs w:val="28"/>
        </w:rPr>
        <w:t>.</w:t>
      </w:r>
    </w:p>
    <w:p w14:paraId="26ABE4F4" w14:textId="77777777" w:rsidR="00BF3C4C" w:rsidRDefault="00BF3C4C" w:rsidP="0059792D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66DF1" w14:textId="77777777" w:rsidR="0014247F" w:rsidRDefault="0014247F" w:rsidP="0059792D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47C44" w14:textId="77777777" w:rsidR="004D7CF6" w:rsidRDefault="000D4FD8" w:rsidP="00BF3C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B8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анализ выполнения заданий </w:t>
      </w:r>
    </w:p>
    <w:p w14:paraId="3E1135C8" w14:textId="3BC506D9" w:rsidR="000D4FD8" w:rsidRPr="00BA5CB8" w:rsidRDefault="004D7CF6" w:rsidP="00BF3C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кратким и развернутым ответами </w:t>
      </w:r>
      <w:r w:rsidR="00BF3C4C">
        <w:rPr>
          <w:rFonts w:ascii="Times New Roman" w:hAnsi="Times New Roman" w:cs="Times New Roman"/>
          <w:b/>
          <w:bCs/>
          <w:sz w:val="28"/>
          <w:szCs w:val="28"/>
        </w:rPr>
        <w:t>диагностической работы</w:t>
      </w:r>
    </w:p>
    <w:p w14:paraId="42F0A201" w14:textId="77777777" w:rsidR="000D4FD8" w:rsidRPr="00BA5CB8" w:rsidRDefault="000D4FD8" w:rsidP="0059792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123"/>
        <w:gridCol w:w="1136"/>
        <w:gridCol w:w="3401"/>
        <w:gridCol w:w="1701"/>
        <w:gridCol w:w="1550"/>
      </w:tblGrid>
      <w:tr w:rsidR="00603718" w:rsidRPr="00603718" w14:paraId="70EECF62" w14:textId="77777777" w:rsidTr="0014247F">
        <w:trPr>
          <w:trHeight w:val="1286"/>
          <w:tblHeader/>
        </w:trPr>
        <w:tc>
          <w:tcPr>
            <w:tcW w:w="1071" w:type="pct"/>
          </w:tcPr>
          <w:p w14:paraId="7E640B92" w14:textId="62F71B59" w:rsidR="00C122DA" w:rsidRPr="00603718" w:rsidRDefault="00BF3C4C" w:rsidP="00BF3C4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7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Краткая характеристика задания</w:t>
            </w:r>
          </w:p>
        </w:tc>
        <w:tc>
          <w:tcPr>
            <w:tcW w:w="573" w:type="pct"/>
          </w:tcPr>
          <w:p w14:paraId="5F1CD646" w14:textId="729D3738" w:rsidR="00C122DA" w:rsidRPr="00603718" w:rsidRDefault="00BF3C4C" w:rsidP="00BF3C4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7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 процент выпол-нения</w:t>
            </w:r>
          </w:p>
        </w:tc>
        <w:tc>
          <w:tcPr>
            <w:tcW w:w="1716" w:type="pct"/>
          </w:tcPr>
          <w:p w14:paraId="70552D8B" w14:textId="09049D6E" w:rsidR="00C122DA" w:rsidRPr="00603718" w:rsidRDefault="00BF3C4C" w:rsidP="0014247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7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Пример задания</w:t>
            </w:r>
          </w:p>
        </w:tc>
        <w:tc>
          <w:tcPr>
            <w:tcW w:w="858" w:type="pct"/>
          </w:tcPr>
          <w:p w14:paraId="0EC11FD7" w14:textId="37B2A566" w:rsidR="00C122DA" w:rsidRPr="00603718" w:rsidRDefault="00BF3C4C" w:rsidP="00BF3C4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7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затруднения участников ДР</w:t>
            </w:r>
          </w:p>
        </w:tc>
        <w:tc>
          <w:tcPr>
            <w:tcW w:w="782" w:type="pct"/>
          </w:tcPr>
          <w:p w14:paraId="21EF35C7" w14:textId="39A17C54" w:rsidR="00C122DA" w:rsidRPr="00603718" w:rsidRDefault="00BF3C4C" w:rsidP="00BF3C4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37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Возможные причины затруднений</w:t>
            </w:r>
          </w:p>
        </w:tc>
      </w:tr>
      <w:tr w:rsidR="001127A5" w:rsidRPr="00BF3C4C" w14:paraId="2EFD6AAD" w14:textId="77777777" w:rsidTr="00BF3C4C">
        <w:tc>
          <w:tcPr>
            <w:tcW w:w="5000" w:type="pct"/>
            <w:gridSpan w:val="5"/>
          </w:tcPr>
          <w:p w14:paraId="039B3C24" w14:textId="77777777" w:rsidR="00AC6374" w:rsidRPr="00AC6374" w:rsidRDefault="00AC6374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562D9957" w14:textId="77777777" w:rsidR="00393BA2" w:rsidRDefault="00603718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393BA2" w:rsidRPr="0060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нформация по каждому заданию с кратким ответом</w:t>
            </w:r>
          </w:p>
          <w:p w14:paraId="2CEA2E42" w14:textId="24023440" w:rsidR="00AC6374" w:rsidRPr="00AC6374" w:rsidRDefault="00AC6374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03718" w:rsidRPr="00BF3C4C" w14:paraId="45F0AA9E" w14:textId="77777777" w:rsidTr="0014247F">
        <w:tc>
          <w:tcPr>
            <w:tcW w:w="1071" w:type="pct"/>
          </w:tcPr>
          <w:p w14:paraId="5586B567" w14:textId="77777777" w:rsidR="00603718" w:rsidRDefault="00393BA2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1.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496D65E" w14:textId="61D2229C" w:rsidR="00C122DA" w:rsidRPr="00BF3C4C" w:rsidRDefault="00603718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393BA2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адание требует знаний о строении атома</w:t>
            </w:r>
          </w:p>
        </w:tc>
        <w:tc>
          <w:tcPr>
            <w:tcW w:w="573" w:type="pct"/>
          </w:tcPr>
          <w:p w14:paraId="79AAA00C" w14:textId="059E1E04" w:rsidR="00C122DA" w:rsidRPr="00BF3C4C" w:rsidRDefault="00175AB7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56,2</w:t>
            </w:r>
          </w:p>
        </w:tc>
        <w:tc>
          <w:tcPr>
            <w:tcW w:w="1716" w:type="pct"/>
          </w:tcPr>
          <w:p w14:paraId="21CAECA4" w14:textId="59789150" w:rsidR="00C122DA" w:rsidRPr="00BF3C4C" w:rsidRDefault="00175AB7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6B89D3" wp14:editId="1CDD1760">
                  <wp:extent cx="2051221" cy="1120140"/>
                  <wp:effectExtent l="0" t="0" r="635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461" cy="121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00E501DC" w14:textId="492F843D" w:rsidR="00C122DA" w:rsidRPr="00BF3C4C" w:rsidRDefault="00E534F2" w:rsidP="0059792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43B5" w:rsidRPr="00BF3C4C">
              <w:rPr>
                <w:rFonts w:ascii="Times New Roman" w:hAnsi="Times New Roman" w:cs="Times New Roman"/>
                <w:sz w:val="24"/>
                <w:szCs w:val="24"/>
              </w:rPr>
              <w:t>е учли, что в задании был задан вопрос о катионах, а не о элементе</w:t>
            </w:r>
          </w:p>
        </w:tc>
        <w:tc>
          <w:tcPr>
            <w:tcW w:w="782" w:type="pct"/>
          </w:tcPr>
          <w:p w14:paraId="5AF3E980" w14:textId="77777777" w:rsidR="00DC60F1" w:rsidRPr="00BF3C4C" w:rsidRDefault="009B28D6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Путают </w:t>
            </w:r>
          </w:p>
          <w:p w14:paraId="6C8503D3" w14:textId="4C790CFB" w:rsidR="00C122DA" w:rsidRPr="00BF3C4C" w:rsidRDefault="009B28D6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понятия</w:t>
            </w:r>
          </w:p>
        </w:tc>
      </w:tr>
      <w:tr w:rsidR="00603718" w:rsidRPr="00BF3C4C" w14:paraId="4A9FA5F6" w14:textId="77777777" w:rsidTr="0014247F">
        <w:tc>
          <w:tcPr>
            <w:tcW w:w="1071" w:type="pct"/>
          </w:tcPr>
          <w:p w14:paraId="4FA074BB" w14:textId="77777777" w:rsidR="00603718" w:rsidRDefault="009B28D6" w:rsidP="0059792D">
            <w:pPr>
              <w:pStyle w:val="a4"/>
              <w:spacing w:line="276" w:lineRule="auto"/>
              <w:ind w:left="0" w:hanging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14:paraId="3CCE433E" w14:textId="5A305265" w:rsidR="00C122DA" w:rsidRPr="00BF3C4C" w:rsidRDefault="00603718" w:rsidP="0059792D">
            <w:pPr>
              <w:pStyle w:val="a4"/>
              <w:spacing w:line="276" w:lineRule="auto"/>
              <w:ind w:left="0" w:hanging="10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8D6" w:rsidRPr="00BF3C4C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химических свойств элементов и их соединений по периодам и группам </w:t>
            </w:r>
          </w:p>
        </w:tc>
        <w:tc>
          <w:tcPr>
            <w:tcW w:w="573" w:type="pct"/>
          </w:tcPr>
          <w:p w14:paraId="4FF6852D" w14:textId="0B48AC0E" w:rsidR="00C122DA" w:rsidRPr="00BF3C4C" w:rsidRDefault="00943B0F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50,1</w:t>
            </w:r>
          </w:p>
        </w:tc>
        <w:tc>
          <w:tcPr>
            <w:tcW w:w="1716" w:type="pct"/>
          </w:tcPr>
          <w:p w14:paraId="4E3A9C9E" w14:textId="77777777" w:rsidR="00C122DA" w:rsidRPr="00BF3C4C" w:rsidRDefault="00943B0F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6F034B" wp14:editId="5C1CB97C">
                  <wp:extent cx="2075935" cy="804074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33" cy="85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FFF84" w14:textId="39973EC7" w:rsidR="00943B0F" w:rsidRPr="00BF3C4C" w:rsidRDefault="00943B0F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5028EA" wp14:editId="33CBAD22">
                  <wp:extent cx="2026508" cy="57158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8" cy="61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3599F225" w14:textId="109CBB26" w:rsidR="00DC60F1" w:rsidRPr="00BF3C4C" w:rsidRDefault="00E534F2" w:rsidP="0059792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DC60F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асполагали элементы не в порядке уменьшения, а в порядке увеличения свойств </w:t>
            </w:r>
          </w:p>
          <w:p w14:paraId="60DA4192" w14:textId="77777777" w:rsidR="00C122DA" w:rsidRPr="00BF3C4C" w:rsidRDefault="00C122DA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2" w:type="pct"/>
          </w:tcPr>
          <w:p w14:paraId="14A4AEDB" w14:textId="1480132D" w:rsidR="00422C22" w:rsidRPr="00BF3C4C" w:rsidRDefault="00DC60F1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Невнима</w:t>
            </w:r>
            <w:r w:rsidR="0060371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тельность при </w:t>
            </w:r>
          </w:p>
          <w:p w14:paraId="301256FB" w14:textId="6219D8F2" w:rsidR="00C122DA" w:rsidRPr="00BF3C4C" w:rsidRDefault="00DC60F1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прочтении задания</w:t>
            </w:r>
          </w:p>
        </w:tc>
      </w:tr>
      <w:tr w:rsidR="00603718" w:rsidRPr="00BF3C4C" w14:paraId="579D008C" w14:textId="77777777" w:rsidTr="0014247F">
        <w:tc>
          <w:tcPr>
            <w:tcW w:w="1071" w:type="pct"/>
          </w:tcPr>
          <w:p w14:paraId="45D22537" w14:textId="77777777" w:rsidR="00603718" w:rsidRDefault="00422C22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3.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9AEB2D8" w14:textId="29EA9928" w:rsidR="00C122DA" w:rsidRPr="00BF3C4C" w:rsidRDefault="00422C22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требует знаний о степенях окисления элементов, определение их по таблице Менделеева</w:t>
            </w:r>
          </w:p>
        </w:tc>
        <w:tc>
          <w:tcPr>
            <w:tcW w:w="573" w:type="pct"/>
          </w:tcPr>
          <w:p w14:paraId="6E0FF88F" w14:textId="6761A0A0" w:rsidR="00C122DA" w:rsidRPr="00BF3C4C" w:rsidRDefault="00B839A3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44,6</w:t>
            </w:r>
          </w:p>
        </w:tc>
        <w:tc>
          <w:tcPr>
            <w:tcW w:w="1716" w:type="pct"/>
          </w:tcPr>
          <w:p w14:paraId="64618D15" w14:textId="77777777" w:rsidR="00C122DA" w:rsidRPr="00BF3C4C" w:rsidRDefault="00B839A3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0F9F91" wp14:editId="149A0C40">
                  <wp:extent cx="2061557" cy="702877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559" cy="77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F7BF5" w14:textId="0D6E4882" w:rsidR="00B839A3" w:rsidRPr="00BF3C4C" w:rsidRDefault="00B839A3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04997" wp14:editId="5BA76329">
                  <wp:extent cx="2044931" cy="66701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163" cy="72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4E036981" w14:textId="4775F9C6" w:rsidR="00C122DA" w:rsidRPr="00BF3C4C" w:rsidRDefault="00E534F2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B839A3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рудности при выполнении математических расчетов</w:t>
            </w:r>
          </w:p>
        </w:tc>
        <w:tc>
          <w:tcPr>
            <w:tcW w:w="782" w:type="pct"/>
          </w:tcPr>
          <w:p w14:paraId="73F34B4F" w14:textId="106C6198" w:rsidR="00C122DA" w:rsidRPr="00BF3C4C" w:rsidRDefault="00A9375E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Слабые вычисли</w:t>
            </w:r>
            <w:r w:rsidR="0060371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тельные навыки</w:t>
            </w:r>
          </w:p>
        </w:tc>
      </w:tr>
      <w:tr w:rsidR="00603718" w:rsidRPr="00BF3C4C" w14:paraId="5BAB7598" w14:textId="77777777" w:rsidTr="0014247F">
        <w:tc>
          <w:tcPr>
            <w:tcW w:w="1071" w:type="pct"/>
          </w:tcPr>
          <w:p w14:paraId="4C8F19AB" w14:textId="77777777" w:rsidR="00603718" w:rsidRDefault="00A9375E" w:rsidP="005979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Задание 4. </w:t>
            </w:r>
          </w:p>
          <w:p w14:paraId="3D2AD599" w14:textId="3A40371D" w:rsidR="00C122DA" w:rsidRPr="00BF3C4C" w:rsidRDefault="00A9375E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направлено на знание типов химических связей и кристаллических решеток</w:t>
            </w:r>
          </w:p>
        </w:tc>
        <w:tc>
          <w:tcPr>
            <w:tcW w:w="573" w:type="pct"/>
          </w:tcPr>
          <w:p w14:paraId="2F512726" w14:textId="34C4935F" w:rsidR="00C122DA" w:rsidRPr="00BF3C4C" w:rsidRDefault="00D40BD8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48,5</w:t>
            </w:r>
          </w:p>
        </w:tc>
        <w:tc>
          <w:tcPr>
            <w:tcW w:w="1716" w:type="pct"/>
          </w:tcPr>
          <w:p w14:paraId="5757AB1B" w14:textId="4EE5E40C" w:rsidR="00C122DA" w:rsidRPr="00BF3C4C" w:rsidRDefault="00D40BD8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6A7F5E" wp14:editId="34D4877A">
                  <wp:extent cx="2048933" cy="1119448"/>
                  <wp:effectExtent l="0" t="0" r="889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920" cy="1194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594BFD87" w14:textId="40A34EB4" w:rsidR="00C122DA" w:rsidRPr="00BF3C4C" w:rsidRDefault="00D84157" w:rsidP="0059792D">
            <w:pPr>
              <w:pStyle w:val="a4"/>
              <w:spacing w:line="276" w:lineRule="auto"/>
              <w:ind w:left="0" w:hanging="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При выполнении задания не учли двойствен</w:t>
            </w:r>
            <w:r w:rsidR="00E534F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ность данного вопроса</w:t>
            </w:r>
            <w:r w:rsidR="00E534F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соответствен</w:t>
            </w:r>
            <w:r w:rsidR="00E534F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но выбирали вещества, учитывая только решетку или только тип связи</w:t>
            </w:r>
          </w:p>
        </w:tc>
        <w:tc>
          <w:tcPr>
            <w:tcW w:w="782" w:type="pct"/>
          </w:tcPr>
          <w:p w14:paraId="085F45C6" w14:textId="28E8B932" w:rsidR="00D84157" w:rsidRPr="00BF3C4C" w:rsidRDefault="00D84157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Невнима</w:t>
            </w:r>
            <w:r w:rsidR="0060371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тельность при </w:t>
            </w:r>
          </w:p>
          <w:p w14:paraId="534A1243" w14:textId="4A046F82" w:rsidR="00C122DA" w:rsidRPr="00BF3C4C" w:rsidRDefault="00D84157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прочтении задания</w:t>
            </w:r>
          </w:p>
        </w:tc>
      </w:tr>
      <w:tr w:rsidR="00603718" w:rsidRPr="00BF3C4C" w14:paraId="68027A07" w14:textId="77777777" w:rsidTr="0014247F">
        <w:tc>
          <w:tcPr>
            <w:tcW w:w="1071" w:type="pct"/>
          </w:tcPr>
          <w:p w14:paraId="17084402" w14:textId="77777777" w:rsidR="00603718" w:rsidRDefault="00D84157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5.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93CB807" w14:textId="77777777" w:rsidR="00603718" w:rsidRDefault="00D84157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Задание направлено </w:t>
            </w:r>
          </w:p>
          <w:p w14:paraId="5BCB3F94" w14:textId="396CBA7D" w:rsidR="00C122DA" w:rsidRPr="00BF3C4C" w:rsidRDefault="00D84157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на знание классификации органических соединений</w:t>
            </w:r>
          </w:p>
        </w:tc>
        <w:tc>
          <w:tcPr>
            <w:tcW w:w="573" w:type="pct"/>
          </w:tcPr>
          <w:p w14:paraId="1F52F82B" w14:textId="3BCE7702" w:rsidR="00C122DA" w:rsidRPr="00BF3C4C" w:rsidRDefault="00D84157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1716" w:type="pct"/>
          </w:tcPr>
          <w:p w14:paraId="4D075692" w14:textId="2298B737" w:rsidR="00C122DA" w:rsidRPr="00BF3C4C" w:rsidRDefault="00244E4D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98B8D" wp14:editId="1BD05049">
                  <wp:extent cx="2083919" cy="1375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537" cy="141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2D910DC9" w14:textId="540F2987" w:rsidR="00C122DA" w:rsidRPr="00BF3C4C" w:rsidRDefault="00E534F2" w:rsidP="0059792D">
            <w:pPr>
              <w:pStyle w:val="a4"/>
              <w:spacing w:line="276" w:lineRule="auto"/>
              <w:ind w:left="0" w:firstLine="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244E4D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езнание функцио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244E4D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нальных групп органических соединений</w:t>
            </w:r>
          </w:p>
        </w:tc>
        <w:tc>
          <w:tcPr>
            <w:tcW w:w="782" w:type="pct"/>
          </w:tcPr>
          <w:p w14:paraId="30CA9D54" w14:textId="73E82622" w:rsidR="00C122DA" w:rsidRPr="00BF3C4C" w:rsidRDefault="00322EF8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Слабые метапред</w:t>
            </w:r>
            <w:r w:rsidR="0060371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метные навыки</w:t>
            </w:r>
            <w:r w:rsidR="000A2DAC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(анализ, классифи</w:t>
            </w:r>
            <w:r w:rsidR="0060371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A2DAC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кация, сопостав</w:t>
            </w:r>
            <w:r w:rsidR="0060371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A2DAC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ление)</w:t>
            </w:r>
          </w:p>
        </w:tc>
      </w:tr>
      <w:tr w:rsidR="00603718" w:rsidRPr="00BF3C4C" w14:paraId="3AAC9386" w14:textId="77777777" w:rsidTr="0014247F">
        <w:tc>
          <w:tcPr>
            <w:tcW w:w="1071" w:type="pct"/>
          </w:tcPr>
          <w:p w14:paraId="4394DF81" w14:textId="77777777" w:rsidR="00603718" w:rsidRDefault="000A2DAC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6.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2104891" w14:textId="414F38F8" w:rsidR="00C122DA" w:rsidRPr="00BF3C4C" w:rsidRDefault="000A2DAC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направлено на знание понятий гомологи и изомеры в органической химии</w:t>
            </w:r>
          </w:p>
        </w:tc>
        <w:tc>
          <w:tcPr>
            <w:tcW w:w="573" w:type="pct"/>
          </w:tcPr>
          <w:p w14:paraId="05BCBD58" w14:textId="3D30289C" w:rsidR="00C122DA" w:rsidRPr="00BF3C4C" w:rsidRDefault="001A0BFF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39,8</w:t>
            </w:r>
          </w:p>
        </w:tc>
        <w:tc>
          <w:tcPr>
            <w:tcW w:w="1716" w:type="pct"/>
          </w:tcPr>
          <w:p w14:paraId="34B88434" w14:textId="4E53A7C5" w:rsidR="00C122DA" w:rsidRPr="00BF3C4C" w:rsidRDefault="001A0BFF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580814" wp14:editId="1F79C128">
                  <wp:extent cx="2053118" cy="836815"/>
                  <wp:effectExtent l="0" t="0" r="4445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238" cy="87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25B49150" w14:textId="1F816291" w:rsidR="00C122DA" w:rsidRPr="00BF3C4C" w:rsidRDefault="00E534F2" w:rsidP="00E534F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351EDE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е учли, что ароматичес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351EDE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кие альдегиды являются отдельным гомологичес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351EDE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ким рядом и не являются представите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351EDE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лями предельных альдегидов</w:t>
            </w:r>
          </w:p>
        </w:tc>
        <w:tc>
          <w:tcPr>
            <w:tcW w:w="782" w:type="pct"/>
          </w:tcPr>
          <w:p w14:paraId="1B377C69" w14:textId="13E7B82C" w:rsidR="00C122DA" w:rsidRPr="00BF3C4C" w:rsidRDefault="00351EDE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Слабые предметные УУД</w:t>
            </w:r>
            <w:r w:rsidR="00E57754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, не отработаны элементы содержания: гомологи и изомеры в органичес</w:t>
            </w:r>
            <w:r w:rsidR="0060371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7754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кой химии</w:t>
            </w:r>
          </w:p>
        </w:tc>
      </w:tr>
      <w:tr w:rsidR="00603718" w:rsidRPr="00BF3C4C" w14:paraId="45D925EF" w14:textId="77777777" w:rsidTr="0014247F">
        <w:tc>
          <w:tcPr>
            <w:tcW w:w="1071" w:type="pct"/>
          </w:tcPr>
          <w:p w14:paraId="76AE9698" w14:textId="77777777" w:rsidR="00603718" w:rsidRDefault="001127A5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Задание 7.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9A44B2F" w14:textId="22D437C9" w:rsidR="00C122DA" w:rsidRPr="00BF3C4C" w:rsidRDefault="001127A5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направлено на сравнение свойств углеводородов и кислородсодержащих органических соединений</w:t>
            </w:r>
          </w:p>
        </w:tc>
        <w:tc>
          <w:tcPr>
            <w:tcW w:w="573" w:type="pct"/>
          </w:tcPr>
          <w:p w14:paraId="7EE4F2D5" w14:textId="4C74347A" w:rsidR="00C122DA" w:rsidRPr="00BF3C4C" w:rsidRDefault="001127A5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19,5</w:t>
            </w:r>
          </w:p>
        </w:tc>
        <w:tc>
          <w:tcPr>
            <w:tcW w:w="1716" w:type="pct"/>
          </w:tcPr>
          <w:p w14:paraId="3044CE64" w14:textId="5380CDEE" w:rsidR="00C122DA" w:rsidRPr="00BF3C4C" w:rsidRDefault="001127A5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6918BA" wp14:editId="6BA951D3">
                  <wp:extent cx="2100300" cy="1047403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822" cy="111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5AAE934A" w14:textId="3D0E4424" w:rsidR="00C122DA" w:rsidRPr="00BF3C4C" w:rsidRDefault="00535BDE" w:rsidP="00E534F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Неверно применили знания свойств органических соединений</w:t>
            </w:r>
          </w:p>
        </w:tc>
        <w:tc>
          <w:tcPr>
            <w:tcW w:w="782" w:type="pct"/>
          </w:tcPr>
          <w:p w14:paraId="5E623D58" w14:textId="044DB021" w:rsidR="006611FB" w:rsidRPr="00BF3C4C" w:rsidRDefault="00603718" w:rsidP="0059792D">
            <w:pPr>
              <w:pStyle w:val="a4"/>
              <w:spacing w:line="276" w:lineRule="auto"/>
              <w:ind w:left="0" w:hanging="1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611FB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Недостаточ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6611FB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ное знание свойств</w:t>
            </w:r>
          </w:p>
          <w:p w14:paraId="79D8373A" w14:textId="4CA7F968" w:rsidR="006611FB" w:rsidRPr="00BF3C4C" w:rsidRDefault="00603718" w:rsidP="0059792D">
            <w:pPr>
              <w:pStyle w:val="a4"/>
              <w:spacing w:line="276" w:lineRule="auto"/>
              <w:ind w:left="0" w:firstLine="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611FB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рганичес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6611FB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ких соединений</w:t>
            </w:r>
          </w:p>
          <w:p w14:paraId="76556A3A" w14:textId="77777777" w:rsidR="00C122DA" w:rsidRPr="00BF3C4C" w:rsidRDefault="00C122DA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3718" w:rsidRPr="00BF3C4C" w14:paraId="054EFB64" w14:textId="77777777" w:rsidTr="0014247F">
        <w:tc>
          <w:tcPr>
            <w:tcW w:w="1071" w:type="pct"/>
          </w:tcPr>
          <w:p w14:paraId="67476270" w14:textId="77777777" w:rsidR="00603718" w:rsidRDefault="00435D98" w:rsidP="005979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8.</w:t>
            </w:r>
          </w:p>
          <w:p w14:paraId="36912D33" w14:textId="4802A2EA" w:rsidR="00C122DA" w:rsidRPr="00BF3C4C" w:rsidRDefault="00435D98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Направлено на знание свойств аминов</w:t>
            </w:r>
          </w:p>
        </w:tc>
        <w:tc>
          <w:tcPr>
            <w:tcW w:w="573" w:type="pct"/>
          </w:tcPr>
          <w:p w14:paraId="7A7FBC2A" w14:textId="53AB711C" w:rsidR="00C122DA" w:rsidRPr="00BF3C4C" w:rsidRDefault="00435D98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41,6</w:t>
            </w:r>
          </w:p>
        </w:tc>
        <w:tc>
          <w:tcPr>
            <w:tcW w:w="1716" w:type="pct"/>
          </w:tcPr>
          <w:p w14:paraId="116291C5" w14:textId="731F16FC" w:rsidR="00C122DA" w:rsidRPr="00BF3C4C" w:rsidRDefault="00435D98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C1BD42" wp14:editId="6C25FFCE">
                  <wp:extent cx="2072640" cy="818063"/>
                  <wp:effectExtent l="0" t="0" r="381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6" cy="85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7F3658CF" w14:textId="41AF1258" w:rsidR="00B15A70" w:rsidRPr="00BF3C4C" w:rsidRDefault="00B15A70" w:rsidP="0059792D">
            <w:pPr>
              <w:pStyle w:val="a4"/>
              <w:spacing w:line="276" w:lineRule="auto"/>
              <w:ind w:left="0" w:firstLine="3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Неверно применили знания свойств азотсодержа</w:t>
            </w:r>
            <w:r w:rsidR="00E534F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щих органических соединений</w:t>
            </w:r>
          </w:p>
          <w:p w14:paraId="0D7EE572" w14:textId="4E7D9481" w:rsidR="00C122DA" w:rsidRPr="00BF3C4C" w:rsidRDefault="00C122DA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2" w:type="pct"/>
          </w:tcPr>
          <w:p w14:paraId="583506B4" w14:textId="394129A7" w:rsidR="00C122DA" w:rsidRPr="00BF3C4C" w:rsidRDefault="00603718" w:rsidP="00603718">
            <w:pPr>
              <w:pStyle w:val="a4"/>
              <w:spacing w:line="276" w:lineRule="auto"/>
              <w:ind w:left="0" w:firstLine="3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435D98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едостаточ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435D98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ное знание свойств азотсодер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435D98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жащих органичес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435D98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ких соединений</w:t>
            </w:r>
          </w:p>
        </w:tc>
      </w:tr>
      <w:tr w:rsidR="00603718" w:rsidRPr="00BF3C4C" w14:paraId="08E16AD6" w14:textId="77777777" w:rsidTr="0014247F">
        <w:tc>
          <w:tcPr>
            <w:tcW w:w="1071" w:type="pct"/>
          </w:tcPr>
          <w:p w14:paraId="73B73696" w14:textId="77777777" w:rsidR="00603718" w:rsidRDefault="00B15A70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9.</w:t>
            </w: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20ED031" w14:textId="56B6036A" w:rsidR="00C122DA" w:rsidRPr="00BF3C4C" w:rsidRDefault="00B15A70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требует знание свойств всех классов углеводородов</w:t>
            </w:r>
          </w:p>
        </w:tc>
        <w:tc>
          <w:tcPr>
            <w:tcW w:w="573" w:type="pct"/>
          </w:tcPr>
          <w:p w14:paraId="4D55CFBA" w14:textId="75110B66" w:rsidR="00C122DA" w:rsidRPr="00BF3C4C" w:rsidRDefault="00B15A70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21,6</w:t>
            </w:r>
          </w:p>
        </w:tc>
        <w:tc>
          <w:tcPr>
            <w:tcW w:w="1716" w:type="pct"/>
          </w:tcPr>
          <w:p w14:paraId="700EE9EF" w14:textId="7E6B93FA" w:rsidR="00C122DA" w:rsidRPr="00BF3C4C" w:rsidRDefault="00B15A70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18D855" wp14:editId="79747E91">
                  <wp:extent cx="2059496" cy="1274618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79" cy="129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07316E17" w14:textId="7058DDA3" w:rsidR="00C122DA" w:rsidRPr="00BF3C4C" w:rsidRDefault="00CF7961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Ошибки </w:t>
            </w:r>
            <w:r w:rsidR="00027A27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в превращении одних химических ве</w:t>
            </w:r>
            <w:r w:rsidR="00CD58D0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ществ в другие</w:t>
            </w:r>
          </w:p>
        </w:tc>
        <w:tc>
          <w:tcPr>
            <w:tcW w:w="782" w:type="pct"/>
          </w:tcPr>
          <w:p w14:paraId="7E102279" w14:textId="55ED1362" w:rsidR="00CF7961" w:rsidRPr="00BF3C4C" w:rsidRDefault="00603718" w:rsidP="0059792D">
            <w:pPr>
              <w:pStyle w:val="a4"/>
              <w:spacing w:line="276" w:lineRule="auto"/>
              <w:ind w:left="0" w:firstLine="3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CF79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едостаточ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F79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CF79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знание</w:t>
            </w:r>
            <w:r w:rsidR="00CF79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свойств ароматичес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F79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ких углеводоро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CF79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дов, а также услови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="00CF79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E590A00" w14:textId="5C667A22" w:rsidR="00C122DA" w:rsidRPr="00BF3C4C" w:rsidRDefault="00CF7961" w:rsidP="0059792D">
            <w:pPr>
              <w:pStyle w:val="a4"/>
              <w:spacing w:line="276" w:lineRule="auto"/>
              <w:ind w:left="0" w:firstLine="3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проведения некоторых химических реакций</w:t>
            </w:r>
          </w:p>
        </w:tc>
      </w:tr>
      <w:tr w:rsidR="00603718" w:rsidRPr="00BF3C4C" w14:paraId="45C36D2E" w14:textId="77777777" w:rsidTr="0014247F">
        <w:tc>
          <w:tcPr>
            <w:tcW w:w="1071" w:type="pct"/>
          </w:tcPr>
          <w:p w14:paraId="6BBCC18D" w14:textId="77777777" w:rsidR="00603718" w:rsidRPr="00603718" w:rsidRDefault="00CD58D0" w:rsidP="00603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037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10.</w:t>
            </w:r>
          </w:p>
          <w:p w14:paraId="58FBFD8B" w14:textId="2CFB0483" w:rsidR="00CD58D0" w:rsidRPr="00BF3C4C" w:rsidRDefault="00CD58D0" w:rsidP="0060371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Задание направлено на проверку знаний химических свойств кислородсодержащих органических соединений </w:t>
            </w:r>
          </w:p>
          <w:p w14:paraId="4ACC3622" w14:textId="77777777" w:rsidR="00C122DA" w:rsidRPr="00BF3C4C" w:rsidRDefault="00C122DA" w:rsidP="0059792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3" w:type="pct"/>
          </w:tcPr>
          <w:p w14:paraId="17459E81" w14:textId="05D4108A" w:rsidR="00C122DA" w:rsidRPr="00BF3C4C" w:rsidRDefault="00CD58D0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  <w:r w:rsidR="00F45C5C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,7</w:t>
            </w:r>
          </w:p>
        </w:tc>
        <w:tc>
          <w:tcPr>
            <w:tcW w:w="1716" w:type="pct"/>
          </w:tcPr>
          <w:p w14:paraId="64DE80C5" w14:textId="08700855" w:rsidR="00C122DA" w:rsidRPr="00BF3C4C" w:rsidRDefault="00F45C5C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FC6A0A" wp14:editId="0A3B960E">
                  <wp:extent cx="2102734" cy="1518458"/>
                  <wp:effectExtent l="0" t="0" r="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43" cy="15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46FEF177" w14:textId="36D27B13" w:rsidR="00C122DA" w:rsidRPr="00BF3C4C" w:rsidRDefault="00AC1B99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Ошибки в превращении одних химических веществ в другие</w:t>
            </w:r>
          </w:p>
        </w:tc>
        <w:tc>
          <w:tcPr>
            <w:tcW w:w="782" w:type="pct"/>
          </w:tcPr>
          <w:p w14:paraId="3D822B49" w14:textId="49F2A8C5" w:rsidR="00C122DA" w:rsidRPr="00BF3C4C" w:rsidRDefault="00BA5FE0" w:rsidP="00603718">
            <w:pPr>
              <w:pStyle w:val="a4"/>
              <w:spacing w:line="276" w:lineRule="auto"/>
              <w:ind w:left="0" w:firstLine="3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BE0114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едостаточ</w:t>
            </w:r>
            <w:r w:rsidR="0060371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E0114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ное знание свойств спиртов и карбоновых кислот, не учли направление реакции в зависимос</w:t>
            </w:r>
            <w:r w:rsidR="0060371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E0114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 от </w:t>
            </w:r>
            <w:r w:rsidR="00BE0114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катализа</w:t>
            </w:r>
            <w:r w:rsidR="0014247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BE0114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тора</w:t>
            </w:r>
          </w:p>
        </w:tc>
      </w:tr>
      <w:tr w:rsidR="00603718" w:rsidRPr="00BF3C4C" w14:paraId="53715A2E" w14:textId="77777777" w:rsidTr="0014247F">
        <w:tc>
          <w:tcPr>
            <w:tcW w:w="1071" w:type="pct"/>
          </w:tcPr>
          <w:p w14:paraId="2758EDCD" w14:textId="77777777" w:rsidR="00603718" w:rsidRDefault="00BE0114" w:rsidP="0060371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Задание 11.</w:t>
            </w:r>
          </w:p>
          <w:p w14:paraId="3B627F9C" w14:textId="19A79B94" w:rsidR="00BE0114" w:rsidRPr="00BF3C4C" w:rsidRDefault="00BE0114" w:rsidP="0060371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Направлено на проверку знаний генетической связи между углеводородами и кислородсодержащими органическими</w:t>
            </w:r>
          </w:p>
          <w:p w14:paraId="7540597F" w14:textId="54677DF0" w:rsidR="00E534F2" w:rsidRPr="00BF3C4C" w:rsidRDefault="0014247F" w:rsidP="0014247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BE0114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оединениями</w:t>
            </w:r>
          </w:p>
        </w:tc>
        <w:tc>
          <w:tcPr>
            <w:tcW w:w="573" w:type="pct"/>
          </w:tcPr>
          <w:p w14:paraId="40B64A88" w14:textId="4A6677B5" w:rsidR="00C122DA" w:rsidRPr="00BF3C4C" w:rsidRDefault="00BE0114" w:rsidP="0059792D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35,7</w:t>
            </w:r>
          </w:p>
        </w:tc>
        <w:tc>
          <w:tcPr>
            <w:tcW w:w="1716" w:type="pct"/>
          </w:tcPr>
          <w:p w14:paraId="2C5624BD" w14:textId="30D43013" w:rsidR="00C122DA" w:rsidRPr="00BF3C4C" w:rsidRDefault="003B0B96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451B53" wp14:editId="66E63F58">
                  <wp:extent cx="2086319" cy="1252451"/>
                  <wp:effectExtent l="0" t="0" r="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971" cy="127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7FCC3E9F" w14:textId="7774BD8C" w:rsidR="00C122DA" w:rsidRPr="00BF3C4C" w:rsidRDefault="00173A30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Ошибки при</w:t>
            </w:r>
            <w:r w:rsidR="00C21E5F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превращении веществ</w:t>
            </w:r>
          </w:p>
        </w:tc>
        <w:tc>
          <w:tcPr>
            <w:tcW w:w="782" w:type="pct"/>
          </w:tcPr>
          <w:p w14:paraId="598B6367" w14:textId="696CC266" w:rsidR="00C122DA" w:rsidRPr="00BF3C4C" w:rsidRDefault="00603718" w:rsidP="0060371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3B0B96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едостаточ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3B0B96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ные знания</w:t>
            </w:r>
            <w:r w:rsidR="00C21E5F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0B96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по органичес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3B0B96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кой химии</w:t>
            </w:r>
          </w:p>
        </w:tc>
      </w:tr>
      <w:tr w:rsidR="005B0861" w:rsidRPr="00BF3C4C" w14:paraId="52F035DF" w14:textId="77777777" w:rsidTr="00BF3C4C">
        <w:tc>
          <w:tcPr>
            <w:tcW w:w="5000" w:type="pct"/>
            <w:gridSpan w:val="5"/>
          </w:tcPr>
          <w:p w14:paraId="1E725A62" w14:textId="77777777" w:rsidR="00AC6374" w:rsidRPr="00AC6374" w:rsidRDefault="00AC6374" w:rsidP="0059792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FAEC536" w14:textId="77777777" w:rsidR="005B0861" w:rsidRDefault="00603718" w:rsidP="0059792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5B0861" w:rsidRPr="00603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нформация по каждому заданию с развернутым ответом</w:t>
            </w:r>
          </w:p>
          <w:p w14:paraId="6250DB0C" w14:textId="6E145E4B" w:rsidR="00AC6374" w:rsidRPr="00AC6374" w:rsidRDefault="00AC6374" w:rsidP="0059792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03718" w:rsidRPr="00BF3C4C" w14:paraId="2A708401" w14:textId="77777777" w:rsidTr="0014247F">
        <w:tc>
          <w:tcPr>
            <w:tcW w:w="1071" w:type="pct"/>
          </w:tcPr>
          <w:p w14:paraId="1BE16BB8" w14:textId="77777777" w:rsidR="00603718" w:rsidRDefault="005B0861" w:rsidP="0060371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12.</w:t>
            </w:r>
          </w:p>
          <w:p w14:paraId="3E9D88E7" w14:textId="17B3111F" w:rsidR="005B0861" w:rsidRPr="00BF3C4C" w:rsidRDefault="005B0861" w:rsidP="0060371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Задание высокого уровня сложности направлено на знание свойств всех классов органических соединений </w:t>
            </w:r>
          </w:p>
        </w:tc>
        <w:tc>
          <w:tcPr>
            <w:tcW w:w="573" w:type="pct"/>
          </w:tcPr>
          <w:p w14:paraId="3C99D8DD" w14:textId="7871E458" w:rsidR="005B0861" w:rsidRPr="00BF3C4C" w:rsidRDefault="005B0861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21,1</w:t>
            </w:r>
          </w:p>
        </w:tc>
        <w:tc>
          <w:tcPr>
            <w:tcW w:w="1716" w:type="pct"/>
          </w:tcPr>
          <w:p w14:paraId="7521730B" w14:textId="18855E9A" w:rsidR="005B0861" w:rsidRPr="00BF3C4C" w:rsidRDefault="005B0861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8AEBFF" wp14:editId="5A24DAE9">
                  <wp:extent cx="2063488" cy="86452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963" cy="90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1F476841" w14:textId="7FACA20A" w:rsidR="005B0861" w:rsidRPr="00BF3C4C" w:rsidRDefault="005B0861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Ошибки при превращении веществ</w:t>
            </w:r>
          </w:p>
        </w:tc>
        <w:tc>
          <w:tcPr>
            <w:tcW w:w="782" w:type="pct"/>
          </w:tcPr>
          <w:p w14:paraId="6B59FB86" w14:textId="57EE51A3" w:rsidR="005B0861" w:rsidRPr="00BF3C4C" w:rsidRDefault="00E534F2" w:rsidP="0059792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5B08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едостаточ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5B08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ные знания по органичес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5B08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кой химии</w:t>
            </w:r>
          </w:p>
          <w:p w14:paraId="117757D0" w14:textId="77777777" w:rsidR="005B0861" w:rsidRPr="00BF3C4C" w:rsidRDefault="005B0861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3718" w:rsidRPr="00BF3C4C" w14:paraId="04F0E7C5" w14:textId="77777777" w:rsidTr="0014247F">
        <w:tc>
          <w:tcPr>
            <w:tcW w:w="1071" w:type="pct"/>
          </w:tcPr>
          <w:p w14:paraId="00D6BEE8" w14:textId="77777777" w:rsidR="00603718" w:rsidRDefault="005B0861" w:rsidP="005979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13.</w:t>
            </w:r>
          </w:p>
          <w:p w14:paraId="3984F21B" w14:textId="77165327" w:rsidR="005B0861" w:rsidRPr="00BF3C4C" w:rsidRDefault="005B0861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Расчетная задача на вывод формулы органического соединения по продуктам горения</w:t>
            </w:r>
          </w:p>
        </w:tc>
        <w:tc>
          <w:tcPr>
            <w:tcW w:w="573" w:type="pct"/>
          </w:tcPr>
          <w:p w14:paraId="3C48C42F" w14:textId="69BABCD6" w:rsidR="005B0861" w:rsidRPr="00BF3C4C" w:rsidRDefault="005B0861" w:rsidP="0059792D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10,1</w:t>
            </w:r>
          </w:p>
        </w:tc>
        <w:tc>
          <w:tcPr>
            <w:tcW w:w="1716" w:type="pct"/>
          </w:tcPr>
          <w:p w14:paraId="4E9B18C3" w14:textId="040EC8B1" w:rsidR="005B0861" w:rsidRPr="00BF3C4C" w:rsidRDefault="005B0861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35E200" wp14:editId="29371661">
                  <wp:extent cx="2022271" cy="1607128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367" cy="163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</w:tcPr>
          <w:p w14:paraId="6D3F80A4" w14:textId="0EC7FFA1" w:rsidR="005B0861" w:rsidRPr="00BF3C4C" w:rsidRDefault="005B0861" w:rsidP="00E534F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Ошибки при выполнении расчетов по данным задачи</w:t>
            </w:r>
          </w:p>
          <w:p w14:paraId="2F11DAF1" w14:textId="77777777" w:rsidR="005B0861" w:rsidRPr="00BF3C4C" w:rsidRDefault="005B0861" w:rsidP="005979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2" w:type="pct"/>
          </w:tcPr>
          <w:p w14:paraId="5B090AD1" w14:textId="29F12C0C" w:rsidR="005B0861" w:rsidRPr="00BF3C4C" w:rsidRDefault="00E534F2" w:rsidP="00E534F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5B08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едостаточ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5B08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>ные знания по выполнению расчетов по данным задачи, неумение составлять структур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5B0861" w:rsidRPr="00BF3C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ную формулу </w:t>
            </w:r>
          </w:p>
        </w:tc>
      </w:tr>
    </w:tbl>
    <w:p w14:paraId="52685BD1" w14:textId="77777777" w:rsidR="00483B66" w:rsidRPr="00BA5CB8" w:rsidRDefault="00483B66" w:rsidP="0059792D">
      <w:pPr>
        <w:spacing w:after="0" w:line="276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FB3F4D" w14:textId="77777777" w:rsidR="00AC6374" w:rsidRDefault="00AC6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764E7B" w14:textId="1ED08E99" w:rsidR="00773846" w:rsidRPr="00E534F2" w:rsidRDefault="00A80AA4" w:rsidP="00AC637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4F2">
        <w:rPr>
          <w:rFonts w:ascii="Times New Roman" w:hAnsi="Times New Roman" w:cs="Times New Roman"/>
          <w:b/>
          <w:sz w:val="28"/>
          <w:szCs w:val="28"/>
        </w:rPr>
        <w:lastRenderedPageBreak/>
        <w:t>Успешно усвоенные элементы содержания</w:t>
      </w:r>
      <w:r w:rsidR="00773846" w:rsidRPr="00E534F2">
        <w:rPr>
          <w:rFonts w:ascii="Times New Roman" w:hAnsi="Times New Roman" w:cs="Times New Roman"/>
          <w:b/>
          <w:sz w:val="28"/>
          <w:szCs w:val="28"/>
        </w:rPr>
        <w:t>:</w:t>
      </w:r>
    </w:p>
    <w:p w14:paraId="1AAD7324" w14:textId="1FC12813" w:rsidR="00773846" w:rsidRPr="00BA5CB8" w:rsidRDefault="00773846" w:rsidP="00AC6374">
      <w:pPr>
        <w:pStyle w:val="a4"/>
        <w:spacing w:after="0" w:line="276" w:lineRule="auto"/>
        <w:ind w:left="227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5CB8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>Классификация органических веществ. Номенклатура органических веществ (тривиальная и международная)</w:t>
      </w:r>
      <w:r w:rsidR="00E534F2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7A429ED0" w14:textId="21924BA2" w:rsidR="00773846" w:rsidRPr="00BA5CB8" w:rsidRDefault="00773846" w:rsidP="00AC6374">
      <w:pPr>
        <w:tabs>
          <w:tab w:val="left" w:pos="0"/>
        </w:tabs>
        <w:spacing w:after="0" w:line="276" w:lineRule="auto"/>
        <w:ind w:left="284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5CB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- 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Ковалентная химическая связь, её разновидности и механизмы образования. </w:t>
      </w:r>
      <w:r w:rsidRPr="00BA5CB8"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  <w:t>Характеристики ковалентной связи (полярность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энергия</w:t>
      </w:r>
      <w:r w:rsidR="007D0A6D"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>связи). Ионная связь. Металлическая связь. Водородная связь. Вещества молекулярного и немолекулярного строения. Тип</w:t>
      </w:r>
      <w:r w:rsidR="007D0A6D"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>кристаллической решётки. Зависимость свойств веществ от их состава и строения</w:t>
      </w:r>
      <w:r w:rsidR="00E534F2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7963F153" w14:textId="363DC58C" w:rsidR="00773846" w:rsidRPr="00BA5CB8" w:rsidRDefault="00773846" w:rsidP="00AC6374">
      <w:pPr>
        <w:tabs>
          <w:tab w:val="left" w:pos="0"/>
          <w:tab w:val="left" w:pos="284"/>
          <w:tab w:val="left" w:pos="993"/>
        </w:tabs>
        <w:spacing w:after="0" w:line="276" w:lineRule="auto"/>
        <w:ind w:left="227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5CB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- 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>Закономерности изменения химических свойств элементов и их соединений по периодам и группам. Общая характеристика металлов</w:t>
      </w:r>
      <w:r w:rsidR="007D0A6D"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IА–IIIА групп в связи с их положением в Периодической системе химических элементов Д.И. Менделеева и особенностями строения их атомов. Характеристика переходных элементов – меди, цинка, хрома, железа – по их положению в Периодической </w:t>
      </w:r>
      <w:r w:rsidR="005563C4"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>системе химических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элементов Д.И. Менделеева и особенностям строения их атомов. Общая характеристика неметаллов IVА–VIIА групп в связи с их положением в Периодической системе химических элементов Д.И. Менделеева и особенностями строения их атомов</w:t>
      </w:r>
      <w:r w:rsidR="009C5596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1F3B3661" w14:textId="7733A583" w:rsidR="00773846" w:rsidRPr="00BA5CB8" w:rsidRDefault="00773846" w:rsidP="00AC6374">
      <w:pPr>
        <w:tabs>
          <w:tab w:val="left" w:pos="0"/>
          <w:tab w:val="left" w:pos="284"/>
          <w:tab w:val="left" w:pos="993"/>
        </w:tabs>
        <w:spacing w:after="0" w:line="276" w:lineRule="auto"/>
        <w:ind w:left="227" w:firstLine="851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</w:pPr>
      <w:r w:rsidRPr="00BA5CB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- 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>Строение электронных оболочек атомов элементов первых четырёх</w:t>
      </w:r>
      <w:r w:rsidRPr="00BA5CB8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периодов: </w:t>
      </w:r>
      <w:r w:rsidRPr="00BA5CB8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s</w:t>
      </w:r>
      <w:r w:rsidRPr="00BA5CB8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r w:rsidRPr="00BA5CB8">
        <w:rPr>
          <w:rFonts w:ascii="Times New Roman" w:eastAsia="Times New Roman" w:hAnsi="Times New Roman" w:cs="Times New Roman"/>
          <w:i/>
          <w:sz w:val="28"/>
          <w:szCs w:val="28"/>
        </w:rPr>
        <w:t>p-</w:t>
      </w:r>
      <w:r w:rsidRPr="00BA5CB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A5CB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BA5CB8">
        <w:rPr>
          <w:rFonts w:ascii="Times New Roman" w:eastAsia="Times New Roman" w:hAnsi="Times New Roman" w:cs="Times New Roman"/>
          <w:sz w:val="28"/>
          <w:szCs w:val="28"/>
        </w:rPr>
        <w:t>-элементы. Электронная конфигурация атома.</w:t>
      </w:r>
      <w:r w:rsidRPr="00BA5C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5CB8"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  <w:t>Основное и возбуждённое состояния атомов.</w:t>
      </w:r>
    </w:p>
    <w:p w14:paraId="3DA1F0F8" w14:textId="77777777" w:rsidR="00773846" w:rsidRDefault="00773846" w:rsidP="00AC6374">
      <w:pPr>
        <w:spacing w:after="0" w:line="276" w:lineRule="auto"/>
        <w:ind w:left="227" w:firstLine="851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</w:pPr>
    </w:p>
    <w:p w14:paraId="3C0FD589" w14:textId="77777777" w:rsidR="00AC6374" w:rsidRPr="00BA5CB8" w:rsidRDefault="00AC6374" w:rsidP="00AC6374">
      <w:pPr>
        <w:spacing w:after="0" w:line="276" w:lineRule="auto"/>
        <w:ind w:left="227" w:firstLine="851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</w:pPr>
    </w:p>
    <w:p w14:paraId="66D773A2" w14:textId="30E38CED" w:rsidR="00773846" w:rsidRPr="00E534F2" w:rsidRDefault="00A80AA4" w:rsidP="00AC637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4F2">
        <w:rPr>
          <w:rFonts w:ascii="Times New Roman" w:hAnsi="Times New Roman" w:cs="Times New Roman"/>
          <w:b/>
          <w:sz w:val="28"/>
          <w:szCs w:val="28"/>
        </w:rPr>
        <w:t>Недостаточно усвоенные элементы содержания:</w:t>
      </w:r>
    </w:p>
    <w:p w14:paraId="727C01FD" w14:textId="7C6BFA07" w:rsidR="00773846" w:rsidRPr="00BA5CB8" w:rsidRDefault="00773846" w:rsidP="00AC6374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t>- Характерные химические свойства углеводородов: алканов, циклоалканов, алкенов, диенов, алкинов, ароматических углеводородов (бензола и гомологов бензола, стирола). Основные способы получения углеводородов (в лаборатории). 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Основные способы получения кислородсодержащих органических соединений (в</w:t>
      </w:r>
      <w:r w:rsidR="009C55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5CB8">
        <w:rPr>
          <w:rFonts w:ascii="Times New Roman" w:hAnsi="Times New Roman" w:cs="Times New Roman"/>
          <w:iCs/>
          <w:sz w:val="28"/>
          <w:szCs w:val="28"/>
        </w:rPr>
        <w:t>лаборатории)</w:t>
      </w:r>
      <w:r w:rsidR="00E534F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653595" w14:textId="37D0A980" w:rsidR="00773846" w:rsidRPr="00BA5CB8" w:rsidRDefault="00773846" w:rsidP="009C5596">
      <w:pPr>
        <w:pStyle w:val="a4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>Характерные химические свойства углеводородов: алканов, циклоалканов, алкенов, диенов, алкинов, ароматических углеводородов (бензола и гомологов бензола, стирола). Важнейшие способы получения углеводородов. Ионный (правило В.В. Марковникова) и</w:t>
      </w:r>
      <w:r w:rsidR="009C559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>радикальные механизмы реакций в</w:t>
      </w:r>
      <w:r w:rsidR="009C559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органической химии</w:t>
      </w:r>
      <w:r w:rsidR="00E534F2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37C5538C" w14:textId="2AC633F7" w:rsidR="00773846" w:rsidRPr="00BA5CB8" w:rsidRDefault="00773846" w:rsidP="009C5596">
      <w:pPr>
        <w:pStyle w:val="a4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>- Реакции, подтверждающие взаимосвязь органических соединений</w:t>
      </w:r>
      <w:r w:rsidR="009C5596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2822E11A" w14:textId="77777777" w:rsidR="00773846" w:rsidRPr="00BA5CB8" w:rsidRDefault="00773846" w:rsidP="009C5596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 </w:t>
      </w:r>
      <w:r w:rsidRPr="00BA5CB8">
        <w:rPr>
          <w:rFonts w:ascii="Times New Roman" w:eastAsia="Times New Roman" w:hAnsi="Times New Roman" w:cs="Times New Roman"/>
          <w:spacing w:val="-4"/>
          <w:sz w:val="28"/>
          <w:szCs w:val="28"/>
        </w:rPr>
        <w:t>Установление молекулярной и структурной формул вещества.</w:t>
      </w:r>
    </w:p>
    <w:p w14:paraId="090CFFD5" w14:textId="77777777" w:rsidR="003C26F0" w:rsidRDefault="003C26F0" w:rsidP="0059792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B5A9F" w14:textId="77777777" w:rsidR="00AC6374" w:rsidRDefault="00AC63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B6BC3F7" w14:textId="5EB83DE5" w:rsidR="00E534F2" w:rsidRDefault="00B34A32" w:rsidP="00E534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Состав экспертов, привлеченных </w:t>
      </w:r>
    </w:p>
    <w:p w14:paraId="60604A68" w14:textId="76DBDAF4" w:rsidR="00B34A32" w:rsidRPr="00BA5CB8" w:rsidRDefault="00B34A32" w:rsidP="00E534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B8">
        <w:rPr>
          <w:rFonts w:ascii="Times New Roman" w:hAnsi="Times New Roman" w:cs="Times New Roman"/>
          <w:b/>
          <w:bCs/>
          <w:sz w:val="28"/>
          <w:szCs w:val="28"/>
        </w:rPr>
        <w:t>для проверки развернутых ответов обучающихся</w:t>
      </w:r>
    </w:p>
    <w:p w14:paraId="4997F4A5" w14:textId="77777777" w:rsidR="00E534F2" w:rsidRDefault="00E534F2" w:rsidP="0059792D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91CE55F" w14:textId="5F852ED6" w:rsidR="00575B65" w:rsidRPr="00BA5CB8" w:rsidRDefault="00575B65" w:rsidP="00E534F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CB8">
        <w:rPr>
          <w:rFonts w:ascii="Times New Roman" w:hAnsi="Times New Roman" w:cs="Times New Roman"/>
          <w:bCs/>
          <w:sz w:val="28"/>
          <w:szCs w:val="28"/>
        </w:rPr>
        <w:t xml:space="preserve">К проверке развернутых ответов обучающихся было привлечено </w:t>
      </w:r>
      <w:r w:rsidR="00E534F2">
        <w:rPr>
          <w:rFonts w:ascii="Times New Roman" w:hAnsi="Times New Roman" w:cs="Times New Roman"/>
          <w:bCs/>
          <w:sz w:val="28"/>
          <w:szCs w:val="28"/>
        </w:rPr>
        <w:t>три</w:t>
      </w:r>
      <w:r w:rsidRPr="00BA5CB8">
        <w:rPr>
          <w:rFonts w:ascii="Times New Roman" w:hAnsi="Times New Roman" w:cs="Times New Roman"/>
          <w:bCs/>
          <w:sz w:val="28"/>
          <w:szCs w:val="28"/>
        </w:rPr>
        <w:t xml:space="preserve"> эксперта из состава региональной предметной комиссии ГИА. </w:t>
      </w:r>
    </w:p>
    <w:p w14:paraId="3498173F" w14:textId="1362B631" w:rsidR="00575B65" w:rsidRPr="00BA5CB8" w:rsidRDefault="00575B65" w:rsidP="00E534F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CB8">
        <w:rPr>
          <w:rFonts w:ascii="Times New Roman" w:hAnsi="Times New Roman" w:cs="Times New Roman"/>
          <w:bCs/>
          <w:sz w:val="28"/>
          <w:szCs w:val="28"/>
        </w:rPr>
        <w:t>Предварительно с экспертами был проведен инструктаж и согласование по критериям оценивания работ.</w:t>
      </w:r>
    </w:p>
    <w:p w14:paraId="49C0AC65" w14:textId="77777777" w:rsidR="00575B65" w:rsidRPr="00E534F2" w:rsidRDefault="00575B65" w:rsidP="0059792D">
      <w:pPr>
        <w:spacing w:after="0" w:line="276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7FA276BB" w14:textId="77777777" w:rsidR="00575B65" w:rsidRPr="00BA5CB8" w:rsidRDefault="00575B65" w:rsidP="005979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B8">
        <w:rPr>
          <w:rFonts w:ascii="Times New Roman" w:hAnsi="Times New Roman" w:cs="Times New Roman"/>
          <w:sz w:val="28"/>
          <w:szCs w:val="28"/>
        </w:rPr>
        <w:t>Состав предметной комиссии с точки зрения места их основной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7"/>
        <w:gridCol w:w="4208"/>
        <w:gridCol w:w="2129"/>
        <w:gridCol w:w="2827"/>
      </w:tblGrid>
      <w:tr w:rsidR="00575B65" w:rsidRPr="00BA5CB8" w14:paraId="08BBC591" w14:textId="77777777" w:rsidTr="00E534F2">
        <w:tc>
          <w:tcPr>
            <w:tcW w:w="377" w:type="pct"/>
          </w:tcPr>
          <w:p w14:paraId="16B1CE2F" w14:textId="77777777" w:rsidR="00575B65" w:rsidRPr="00BA5CB8" w:rsidRDefault="00575B65" w:rsidP="00E53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3" w:type="pct"/>
          </w:tcPr>
          <w:p w14:paraId="3E3FAA6E" w14:textId="77777777" w:rsidR="00575B65" w:rsidRPr="00BA5CB8" w:rsidRDefault="00575B65" w:rsidP="00E53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Место работы экспертов</w:t>
            </w:r>
          </w:p>
        </w:tc>
        <w:tc>
          <w:tcPr>
            <w:tcW w:w="1074" w:type="pct"/>
          </w:tcPr>
          <w:p w14:paraId="2B7A1122" w14:textId="77777777" w:rsidR="00575B65" w:rsidRPr="00BA5CB8" w:rsidRDefault="00575B65" w:rsidP="00E53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Общее количество экспертов, чел.</w:t>
            </w:r>
          </w:p>
        </w:tc>
        <w:tc>
          <w:tcPr>
            <w:tcW w:w="1427" w:type="pct"/>
          </w:tcPr>
          <w:p w14:paraId="04F010A9" w14:textId="77777777" w:rsidR="00575B65" w:rsidRPr="00BA5CB8" w:rsidRDefault="00575B65" w:rsidP="00E53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Кол-во членов региональной предметной комиссии ГИА</w:t>
            </w:r>
          </w:p>
        </w:tc>
      </w:tr>
      <w:tr w:rsidR="00575B65" w:rsidRPr="00BA5CB8" w14:paraId="3B594611" w14:textId="77777777" w:rsidTr="00E534F2">
        <w:tc>
          <w:tcPr>
            <w:tcW w:w="377" w:type="pct"/>
          </w:tcPr>
          <w:p w14:paraId="2696F88F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pct"/>
          </w:tcPr>
          <w:p w14:paraId="08CA5839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074" w:type="pct"/>
          </w:tcPr>
          <w:p w14:paraId="55A7471E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pct"/>
          </w:tcPr>
          <w:p w14:paraId="0D601D86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B65" w:rsidRPr="00BA5CB8" w14:paraId="4B0012A5" w14:textId="77777777" w:rsidTr="00E534F2">
        <w:tc>
          <w:tcPr>
            <w:tcW w:w="377" w:type="pct"/>
          </w:tcPr>
          <w:p w14:paraId="6AE1D057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pct"/>
          </w:tcPr>
          <w:p w14:paraId="74029576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Высшие учебные заведения региона</w:t>
            </w:r>
          </w:p>
        </w:tc>
        <w:tc>
          <w:tcPr>
            <w:tcW w:w="1074" w:type="pct"/>
          </w:tcPr>
          <w:p w14:paraId="222CB373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pct"/>
          </w:tcPr>
          <w:p w14:paraId="27ED05B1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B65" w:rsidRPr="00BA5CB8" w14:paraId="60838469" w14:textId="77777777" w:rsidTr="00E534F2">
        <w:tc>
          <w:tcPr>
            <w:tcW w:w="377" w:type="pct"/>
          </w:tcPr>
          <w:p w14:paraId="5CD81862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pct"/>
          </w:tcPr>
          <w:p w14:paraId="692C5CA3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Учреждения ДПО</w:t>
            </w:r>
          </w:p>
        </w:tc>
        <w:tc>
          <w:tcPr>
            <w:tcW w:w="1074" w:type="pct"/>
          </w:tcPr>
          <w:p w14:paraId="65EACEC6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pct"/>
          </w:tcPr>
          <w:p w14:paraId="7C0B81E7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B65" w:rsidRPr="00BA5CB8" w14:paraId="6BBAF478" w14:textId="77777777" w:rsidTr="00E534F2">
        <w:tc>
          <w:tcPr>
            <w:tcW w:w="377" w:type="pct"/>
          </w:tcPr>
          <w:p w14:paraId="307B95F9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pct"/>
          </w:tcPr>
          <w:p w14:paraId="10354588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074" w:type="pct"/>
          </w:tcPr>
          <w:p w14:paraId="66B91E3D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pct"/>
          </w:tcPr>
          <w:p w14:paraId="66C9EDF6" w14:textId="77777777" w:rsidR="00575B65" w:rsidRPr="00BA5CB8" w:rsidRDefault="00575B65" w:rsidP="00597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CD29B4" w14:textId="77777777" w:rsidR="00AC6374" w:rsidRDefault="00AC6374" w:rsidP="00AA3C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ECA9E" w14:textId="77777777" w:rsidR="00AC6374" w:rsidRDefault="00AC6374" w:rsidP="00AA3C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D3F70" w14:textId="78C5A02D" w:rsidR="005F1B5D" w:rsidRDefault="005F1B5D" w:rsidP="00AA3C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B8">
        <w:rPr>
          <w:rFonts w:ascii="Times New Roman" w:hAnsi="Times New Roman" w:cs="Times New Roman"/>
          <w:b/>
          <w:bCs/>
          <w:sz w:val="28"/>
          <w:szCs w:val="28"/>
        </w:rPr>
        <w:t xml:space="preserve">Выводы об итогах выполнения </w:t>
      </w:r>
      <w:r w:rsidR="00AA3C2F">
        <w:rPr>
          <w:rFonts w:ascii="Times New Roman" w:hAnsi="Times New Roman" w:cs="Times New Roman"/>
          <w:b/>
          <w:bCs/>
          <w:sz w:val="28"/>
          <w:szCs w:val="28"/>
        </w:rPr>
        <w:t>диагностической работы</w:t>
      </w:r>
    </w:p>
    <w:p w14:paraId="3A3031E3" w14:textId="77777777" w:rsidR="00AA3C2F" w:rsidRPr="00BA5CB8" w:rsidRDefault="00AA3C2F" w:rsidP="00AA3C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2F76F" w14:textId="4C5E9A7C" w:rsidR="0077490D" w:rsidRPr="00BA5CB8" w:rsidRDefault="006B3DD0" w:rsidP="0059792D">
      <w:pPr>
        <w:spacing w:after="0" w:line="276" w:lineRule="auto"/>
        <w:ind w:left="5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CB8">
        <w:rPr>
          <w:rFonts w:ascii="Times New Roman" w:hAnsi="Times New Roman" w:cs="Times New Roman"/>
          <w:iCs/>
          <w:sz w:val="28"/>
          <w:szCs w:val="28"/>
        </w:rPr>
        <w:t>Диагностическая работа показала слабые предметные и метапредметные учебные навык</w:t>
      </w:r>
      <w:r w:rsidR="0016442B" w:rsidRPr="00BA5CB8">
        <w:rPr>
          <w:rFonts w:ascii="Times New Roman" w:hAnsi="Times New Roman" w:cs="Times New Roman"/>
          <w:iCs/>
          <w:sz w:val="28"/>
          <w:szCs w:val="28"/>
        </w:rPr>
        <w:t>и, которые напрямую повлияли на результаты выполнения задания</w:t>
      </w:r>
      <w:r w:rsidR="0077490D" w:rsidRPr="00BA5CB8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50BCBA6F" w14:textId="10C449F9" w:rsidR="0077490D" w:rsidRPr="00BA5CB8" w:rsidRDefault="0077490D" w:rsidP="005979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B8">
        <w:rPr>
          <w:rFonts w:ascii="Times New Roman" w:eastAsia="Times New Roman" w:hAnsi="Times New Roman" w:cs="Times New Roman"/>
          <w:sz w:val="28"/>
          <w:szCs w:val="28"/>
        </w:rPr>
        <w:t xml:space="preserve">1. Строить рассуждение на основе сравнения предметов и явлений, выделяя общие признаки. </w:t>
      </w:r>
    </w:p>
    <w:p w14:paraId="73490E9A" w14:textId="2F567FFA" w:rsidR="0077490D" w:rsidRPr="00BA5CB8" w:rsidRDefault="0077490D" w:rsidP="005979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B8">
        <w:rPr>
          <w:rFonts w:ascii="Times New Roman" w:eastAsia="Times New Roman" w:hAnsi="Times New Roman" w:cs="Times New Roman"/>
          <w:sz w:val="28"/>
          <w:szCs w:val="28"/>
        </w:rPr>
        <w:t>2. Строить рассуждение от общих закономерностей к частным явлениям и от частных явлений к общим закономерностям. Данное умение важно при выполнении заданий на установлени</w:t>
      </w:r>
      <w:r w:rsidR="009C55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5C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</w:t>
      </w:r>
      <w:r w:rsidR="009C559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A5CB8">
        <w:rPr>
          <w:rFonts w:ascii="Times New Roman" w:eastAsia="Times New Roman" w:hAnsi="Times New Roman" w:cs="Times New Roman"/>
          <w:sz w:val="28"/>
          <w:szCs w:val="28"/>
        </w:rPr>
        <w:t xml:space="preserve"> между веществом и реагентами</w:t>
      </w:r>
      <w:r w:rsidR="008821D7" w:rsidRPr="00BA5C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C21624" w14:textId="239BE509" w:rsidR="0077490D" w:rsidRPr="00BA5CB8" w:rsidRDefault="0077490D" w:rsidP="005979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B8">
        <w:rPr>
          <w:rFonts w:ascii="Times New Roman" w:eastAsia="Times New Roman" w:hAnsi="Times New Roman" w:cs="Times New Roman"/>
          <w:sz w:val="28"/>
          <w:szCs w:val="28"/>
        </w:rPr>
        <w:t xml:space="preserve">3. Строить логическое рассуждение, устанавливая причинно-следственные связи. </w:t>
      </w:r>
    </w:p>
    <w:p w14:paraId="43A01834" w14:textId="15E6BF43" w:rsidR="0077490D" w:rsidRPr="00BA5CB8" w:rsidRDefault="00281923" w:rsidP="005979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490D" w:rsidRPr="00BA5C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5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90D" w:rsidRPr="00BA5CB8">
        <w:rPr>
          <w:rFonts w:ascii="Times New Roman" w:eastAsia="Times New Roman" w:hAnsi="Times New Roman" w:cs="Times New Roman"/>
          <w:sz w:val="28"/>
          <w:szCs w:val="28"/>
        </w:rPr>
        <w:t xml:space="preserve">Слабо сформированные вычислительные навыки не позволили некоторым учащимся справиться даже с базовыми </w:t>
      </w:r>
      <w:r w:rsidR="00081BBF" w:rsidRPr="00BA5CB8">
        <w:rPr>
          <w:rFonts w:ascii="Times New Roman" w:eastAsia="Times New Roman" w:hAnsi="Times New Roman" w:cs="Times New Roman"/>
          <w:sz w:val="28"/>
          <w:szCs w:val="28"/>
        </w:rPr>
        <w:t>задачами,</w:t>
      </w:r>
      <w:r w:rsidR="0077490D" w:rsidRPr="00BA5CB8">
        <w:rPr>
          <w:rFonts w:ascii="Times New Roman" w:eastAsia="Times New Roman" w:hAnsi="Times New Roman" w:cs="Times New Roman"/>
          <w:sz w:val="28"/>
          <w:szCs w:val="28"/>
        </w:rPr>
        <w:t xml:space="preserve"> не говоря уже о </w:t>
      </w:r>
      <w:r w:rsidR="00081BBF" w:rsidRPr="00BA5CB8">
        <w:rPr>
          <w:rFonts w:ascii="Times New Roman" w:eastAsia="Times New Roman" w:hAnsi="Times New Roman" w:cs="Times New Roman"/>
          <w:sz w:val="28"/>
          <w:szCs w:val="28"/>
        </w:rPr>
        <w:t>задачи высокого</w:t>
      </w:r>
      <w:r w:rsidR="0077490D" w:rsidRPr="00BA5CB8">
        <w:rPr>
          <w:rFonts w:ascii="Times New Roman" w:eastAsia="Times New Roman" w:hAnsi="Times New Roman" w:cs="Times New Roman"/>
          <w:sz w:val="28"/>
          <w:szCs w:val="28"/>
        </w:rPr>
        <w:t xml:space="preserve"> уровня сложности.</w:t>
      </w:r>
    </w:p>
    <w:p w14:paraId="6FCD6232" w14:textId="7550B996" w:rsidR="0077490D" w:rsidRPr="00AA3C2F" w:rsidRDefault="0077490D" w:rsidP="005979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B8">
        <w:rPr>
          <w:rFonts w:ascii="Times New Roman" w:eastAsia="Times New Roman" w:hAnsi="Times New Roman" w:cs="Times New Roman"/>
          <w:sz w:val="28"/>
          <w:szCs w:val="28"/>
        </w:rPr>
        <w:t xml:space="preserve">Недостаточная сформированность </w:t>
      </w:r>
      <w:r w:rsidRPr="00AA3C2F">
        <w:rPr>
          <w:rFonts w:ascii="Times New Roman" w:eastAsia="Times New Roman" w:hAnsi="Times New Roman" w:cs="Times New Roman"/>
          <w:sz w:val="28"/>
          <w:szCs w:val="28"/>
        </w:rPr>
        <w:t xml:space="preserve">регулятивных универсальных учебных действий: </w:t>
      </w:r>
    </w:p>
    <w:p w14:paraId="353D1A2A" w14:textId="77777777" w:rsidR="0077490D" w:rsidRPr="00AA3C2F" w:rsidRDefault="0077490D" w:rsidP="005979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2F">
        <w:rPr>
          <w:rFonts w:ascii="Times New Roman" w:eastAsia="Times New Roman" w:hAnsi="Times New Roman" w:cs="Times New Roman"/>
          <w:sz w:val="28"/>
          <w:szCs w:val="28"/>
        </w:rPr>
        <w:t xml:space="preserve">- невнимательность участников экзамена при осмыслении содержания вопросов задания,  </w:t>
      </w:r>
    </w:p>
    <w:p w14:paraId="04219CCC" w14:textId="44A4A5A3" w:rsidR="0077490D" w:rsidRPr="00AA3C2F" w:rsidRDefault="0077490D" w:rsidP="005979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2F">
        <w:rPr>
          <w:rFonts w:ascii="Times New Roman" w:eastAsia="Times New Roman" w:hAnsi="Times New Roman" w:cs="Times New Roman"/>
          <w:sz w:val="28"/>
          <w:szCs w:val="28"/>
        </w:rPr>
        <w:lastRenderedPageBreak/>
        <w:t>- неспособность и неготовность к самостоятельному поиску методов решения практических задач значительно повлияли на результаты выполнения заданий особенно высокого уровня сложности.</w:t>
      </w:r>
    </w:p>
    <w:p w14:paraId="1888E1EE" w14:textId="3176A26C" w:rsidR="0077490D" w:rsidRPr="00AA3C2F" w:rsidRDefault="0077490D" w:rsidP="005979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C2F">
        <w:rPr>
          <w:rFonts w:ascii="Times New Roman" w:hAnsi="Times New Roman" w:cs="Times New Roman"/>
          <w:sz w:val="28"/>
          <w:szCs w:val="28"/>
        </w:rPr>
        <w:t>Некоторые выпускники не смогли самостоятельно поставить цель деятельности на экзамене для достижения определенного результата, спланировать время и провести рефлексию своей деятельности, поэтому до выполнения некоторых заданий они просто не «дошли» из-за нехватки времени. Слабая волевая саморегуляция не позволила некоторым выпускникам целенаправленно работать при концентрации внимания.</w:t>
      </w:r>
    </w:p>
    <w:p w14:paraId="71C44EA4" w14:textId="77777777" w:rsidR="00B34A32" w:rsidRPr="00AA3C2F" w:rsidRDefault="00B34A32" w:rsidP="0059792D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A3952" w14:textId="77777777" w:rsidR="00AA3C2F" w:rsidRPr="00AA3C2F" w:rsidRDefault="00AA3C2F" w:rsidP="0059792D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CBFFD" w14:textId="77777777" w:rsidR="00AA3C2F" w:rsidRPr="00AA3C2F" w:rsidRDefault="00B34A32" w:rsidP="00AA3C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C2F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совершенствованию учебного процесса </w:t>
      </w:r>
    </w:p>
    <w:p w14:paraId="1D16B29F" w14:textId="59B9F0EE" w:rsidR="00B34A32" w:rsidRPr="00AA3C2F" w:rsidRDefault="00B34A32" w:rsidP="00AA3C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C2F">
        <w:rPr>
          <w:rFonts w:ascii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14:paraId="7E2CAE56" w14:textId="13290F68" w:rsidR="00BD6B36" w:rsidRPr="00AA3C2F" w:rsidRDefault="00BD6B36" w:rsidP="005979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323303B" w14:textId="77777777" w:rsidR="00A441E6" w:rsidRPr="00AA3C2F" w:rsidRDefault="00A441E6" w:rsidP="0059792D">
      <w:pPr>
        <w:pStyle w:val="-"/>
        <w:spacing w:line="276" w:lineRule="auto"/>
        <w:rPr>
          <w:spacing w:val="4"/>
        </w:rPr>
      </w:pPr>
      <w:r w:rsidRPr="00AA3C2F">
        <w:rPr>
          <w:spacing w:val="4"/>
        </w:rPr>
        <w:t xml:space="preserve">Одной из важнейших задач совершенствования остаётся целенаправленная работа по формированию умений: </w:t>
      </w:r>
    </w:p>
    <w:p w14:paraId="77FDF80F" w14:textId="1102DDAE" w:rsidR="00A441E6" w:rsidRPr="00AA3C2F" w:rsidRDefault="00AA3C2F" w:rsidP="00AA3C2F">
      <w:pPr>
        <w:pStyle w:val="-"/>
        <w:spacing w:line="276" w:lineRule="auto"/>
        <w:ind w:left="142"/>
        <w:rPr>
          <w:spacing w:val="4"/>
        </w:rPr>
      </w:pPr>
      <w:r>
        <w:rPr>
          <w:spacing w:val="4"/>
        </w:rPr>
        <w:t xml:space="preserve">- </w:t>
      </w:r>
      <w:r w:rsidR="00A441E6" w:rsidRPr="00AA3C2F">
        <w:rPr>
          <w:spacing w:val="4"/>
        </w:rPr>
        <w:t xml:space="preserve">выделять в условии задания главное; </w:t>
      </w:r>
    </w:p>
    <w:p w14:paraId="6522533B" w14:textId="161D9832" w:rsidR="00A441E6" w:rsidRPr="00AA3C2F" w:rsidRDefault="00AA3C2F" w:rsidP="00AA3C2F">
      <w:pPr>
        <w:pStyle w:val="-"/>
        <w:spacing w:line="276" w:lineRule="auto"/>
        <w:ind w:left="142"/>
        <w:rPr>
          <w:spacing w:val="4"/>
        </w:rPr>
      </w:pPr>
      <w:r>
        <w:rPr>
          <w:spacing w:val="4"/>
        </w:rPr>
        <w:t xml:space="preserve">- </w:t>
      </w:r>
      <w:r w:rsidR="00A441E6" w:rsidRPr="00AA3C2F">
        <w:rPr>
          <w:spacing w:val="4"/>
        </w:rPr>
        <w:t>устанавливать причинно-следственные связи между отдельными элементами содержания, в особенности взаимосвязь состава, строения и свойств веществ;</w:t>
      </w:r>
    </w:p>
    <w:p w14:paraId="70DFF20C" w14:textId="13181D82" w:rsidR="00A441E6" w:rsidRPr="00AA3C2F" w:rsidRDefault="00AA3C2F" w:rsidP="00AA3C2F">
      <w:pPr>
        <w:pStyle w:val="-"/>
        <w:spacing w:line="276" w:lineRule="auto"/>
        <w:ind w:left="142"/>
      </w:pPr>
      <w:r>
        <w:t xml:space="preserve">- </w:t>
      </w:r>
      <w:r w:rsidR="00A441E6" w:rsidRPr="00AA3C2F">
        <w:t>внимательно анализировать условия задания и выбирать адекватную последовательность действий.</w:t>
      </w:r>
    </w:p>
    <w:p w14:paraId="512B991C" w14:textId="1694BF90" w:rsidR="00CB0DCB" w:rsidRPr="00AA3C2F" w:rsidRDefault="005A26EA" w:rsidP="00AA3C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C2F">
        <w:rPr>
          <w:rFonts w:ascii="Times New Roman" w:hAnsi="Times New Roman" w:cs="Times New Roman"/>
          <w:sz w:val="28"/>
          <w:szCs w:val="28"/>
        </w:rPr>
        <w:t xml:space="preserve">ДР работа показала, что есть </w:t>
      </w:r>
      <w:r w:rsidR="00192C16" w:rsidRPr="00AA3C2F">
        <w:rPr>
          <w:rFonts w:ascii="Times New Roman" w:hAnsi="Times New Roman" w:cs="Times New Roman"/>
          <w:sz w:val="28"/>
          <w:szCs w:val="28"/>
        </w:rPr>
        <w:t>темы,</w:t>
      </w:r>
      <w:r w:rsidRPr="00AA3C2F">
        <w:rPr>
          <w:rFonts w:ascii="Times New Roman" w:hAnsi="Times New Roman" w:cs="Times New Roman"/>
          <w:sz w:val="28"/>
          <w:szCs w:val="28"/>
        </w:rPr>
        <w:t xml:space="preserve"> на которые ну</w:t>
      </w:r>
      <w:r w:rsidR="00423DE7" w:rsidRPr="00AA3C2F">
        <w:rPr>
          <w:rFonts w:ascii="Times New Roman" w:hAnsi="Times New Roman" w:cs="Times New Roman"/>
          <w:sz w:val="28"/>
          <w:szCs w:val="28"/>
        </w:rPr>
        <w:t>ж</w:t>
      </w:r>
      <w:r w:rsidRPr="00AA3C2F">
        <w:rPr>
          <w:rFonts w:ascii="Times New Roman" w:hAnsi="Times New Roman" w:cs="Times New Roman"/>
          <w:sz w:val="28"/>
          <w:szCs w:val="28"/>
        </w:rPr>
        <w:t>но особенно обратить внимание:</w:t>
      </w:r>
    </w:p>
    <w:p w14:paraId="7C376A62" w14:textId="4C4EE52F" w:rsidR="005A26EA" w:rsidRPr="00AA3C2F" w:rsidRDefault="00AA3C2F" w:rsidP="00AA3C2F">
      <w:pPr>
        <w:tabs>
          <w:tab w:val="left" w:pos="993"/>
        </w:tabs>
        <w:spacing w:after="0" w:line="276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6EA" w:rsidRPr="00AA3C2F">
        <w:rPr>
          <w:rFonts w:ascii="Times New Roman" w:hAnsi="Times New Roman" w:cs="Times New Roman"/>
          <w:sz w:val="28"/>
          <w:szCs w:val="28"/>
        </w:rPr>
        <w:t xml:space="preserve">Решение химических </w:t>
      </w:r>
      <w:r w:rsidR="00192C16" w:rsidRPr="00AA3C2F">
        <w:rPr>
          <w:rFonts w:ascii="Times New Roman" w:hAnsi="Times New Roman" w:cs="Times New Roman"/>
          <w:sz w:val="28"/>
          <w:szCs w:val="28"/>
        </w:rPr>
        <w:t>уравнений</w:t>
      </w:r>
      <w:r w:rsidR="005A26EA" w:rsidRPr="00AA3C2F">
        <w:rPr>
          <w:rFonts w:ascii="Times New Roman" w:hAnsi="Times New Roman" w:cs="Times New Roman"/>
          <w:sz w:val="28"/>
          <w:szCs w:val="28"/>
        </w:rPr>
        <w:t>.</w:t>
      </w:r>
    </w:p>
    <w:p w14:paraId="4BCAB084" w14:textId="6BC416DD" w:rsidR="005A26EA" w:rsidRPr="00AA3C2F" w:rsidRDefault="00AA3C2F" w:rsidP="00AA3C2F">
      <w:pPr>
        <w:tabs>
          <w:tab w:val="left" w:pos="993"/>
        </w:tabs>
        <w:spacing w:after="0" w:line="276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C16" w:rsidRPr="00AA3C2F">
        <w:rPr>
          <w:rFonts w:ascii="Times New Roman" w:hAnsi="Times New Roman" w:cs="Times New Roman"/>
          <w:sz w:val="28"/>
          <w:szCs w:val="28"/>
        </w:rPr>
        <w:t>Темы по органической химии.</w:t>
      </w:r>
    </w:p>
    <w:p w14:paraId="1B6008C3" w14:textId="5CAE1C56" w:rsidR="00423DE7" w:rsidRPr="00AA3C2F" w:rsidRDefault="00423DE7" w:rsidP="00AA3C2F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C2F">
        <w:rPr>
          <w:rFonts w:ascii="Times New Roman" w:hAnsi="Times New Roman" w:cs="Times New Roman"/>
          <w:sz w:val="28"/>
          <w:szCs w:val="28"/>
        </w:rPr>
        <w:t>Рекомендуем:</w:t>
      </w:r>
    </w:p>
    <w:p w14:paraId="5F043008" w14:textId="709C9CD6" w:rsidR="00E869E4" w:rsidRPr="00AA3C2F" w:rsidRDefault="00AA3C2F" w:rsidP="00AA3C2F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869E4" w:rsidRPr="00AA3C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C5596">
        <w:rPr>
          <w:rFonts w:ascii="Times New Roman" w:hAnsi="Times New Roman" w:cs="Times New Roman"/>
          <w:bCs/>
          <w:sz w:val="28"/>
          <w:szCs w:val="28"/>
        </w:rPr>
        <w:t>ОО</w:t>
      </w:r>
      <w:r w:rsidR="00E869E4" w:rsidRPr="00AA3C2F">
        <w:rPr>
          <w:rFonts w:ascii="Times New Roman" w:hAnsi="Times New Roman" w:cs="Times New Roman"/>
          <w:bCs/>
          <w:sz w:val="28"/>
          <w:szCs w:val="28"/>
        </w:rPr>
        <w:t xml:space="preserve"> учителям организовать дополнительные занятия с учащимися по повторению/изучению основных свойств углеводородов, кислородсодержащих и азотсодержащих органических соединений. </w:t>
      </w:r>
    </w:p>
    <w:p w14:paraId="3EB394F3" w14:textId="6A753769" w:rsidR="00E869E4" w:rsidRPr="00AA3C2F" w:rsidRDefault="00AA3C2F" w:rsidP="00AA3C2F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869E4" w:rsidRPr="00AA3C2F">
        <w:rPr>
          <w:rFonts w:ascii="Times New Roman" w:hAnsi="Times New Roman" w:cs="Times New Roman"/>
          <w:bCs/>
          <w:sz w:val="28"/>
          <w:szCs w:val="28"/>
        </w:rPr>
        <w:t xml:space="preserve">Выделить на занятиях время </w:t>
      </w:r>
      <w:r w:rsidRPr="00AA3C2F">
        <w:rPr>
          <w:rFonts w:ascii="Times New Roman" w:hAnsi="Times New Roman" w:cs="Times New Roman"/>
          <w:bCs/>
          <w:sz w:val="28"/>
          <w:szCs w:val="28"/>
        </w:rPr>
        <w:t xml:space="preserve">с наиболее подготовленными учащимися </w:t>
      </w:r>
      <w:r w:rsidR="00E869E4" w:rsidRPr="00AA3C2F">
        <w:rPr>
          <w:rFonts w:ascii="Times New Roman" w:hAnsi="Times New Roman" w:cs="Times New Roman"/>
          <w:bCs/>
          <w:sz w:val="28"/>
          <w:szCs w:val="28"/>
        </w:rPr>
        <w:t xml:space="preserve">для решения заданий высокого уровня сложности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(задач на </w:t>
      </w:r>
      <w:r w:rsidR="00E869E4" w:rsidRPr="00AA3C2F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E869E4" w:rsidRPr="00AA3C2F">
        <w:rPr>
          <w:rFonts w:ascii="Times New Roman" w:hAnsi="Times New Roman" w:cs="Times New Roman"/>
          <w:bCs/>
          <w:sz w:val="28"/>
          <w:szCs w:val="28"/>
        </w:rPr>
        <w:t xml:space="preserve"> генетических цепочек органических соединений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869E4" w:rsidRPr="00AA3C2F">
        <w:rPr>
          <w:rFonts w:ascii="Times New Roman" w:hAnsi="Times New Roman" w:cs="Times New Roman"/>
          <w:bCs/>
          <w:sz w:val="28"/>
          <w:szCs w:val="28"/>
        </w:rPr>
        <w:t xml:space="preserve"> вывод формул органических соединений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E869E4" w:rsidRPr="00AA3C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26398C" w14:textId="77777777" w:rsidR="00BD6B36" w:rsidRPr="00BA5CB8" w:rsidRDefault="00BD6B36" w:rsidP="00192C1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D6B36" w:rsidRPr="00BA5CB8" w:rsidSect="00DD1FB3">
      <w:footerReference w:type="default" r:id="rId2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F4547" w14:textId="77777777" w:rsidR="00AB5639" w:rsidRDefault="00AB5639" w:rsidP="0059792D">
      <w:pPr>
        <w:spacing w:after="0" w:line="240" w:lineRule="auto"/>
      </w:pPr>
      <w:r>
        <w:separator/>
      </w:r>
    </w:p>
  </w:endnote>
  <w:endnote w:type="continuationSeparator" w:id="0">
    <w:p w14:paraId="5296ADB2" w14:textId="77777777" w:rsidR="00AB5639" w:rsidRDefault="00AB5639" w:rsidP="0059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0170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ED04E4" w14:textId="55197EA5" w:rsidR="0059792D" w:rsidRPr="0059792D" w:rsidRDefault="0059792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79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79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79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9792D">
          <w:rPr>
            <w:rFonts w:ascii="Times New Roman" w:hAnsi="Times New Roman" w:cs="Times New Roman"/>
            <w:sz w:val="24"/>
            <w:szCs w:val="24"/>
          </w:rPr>
          <w:t>2</w:t>
        </w:r>
        <w:r w:rsidRPr="005979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9E108E" w14:textId="77777777" w:rsidR="0059792D" w:rsidRDefault="005979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D575" w14:textId="77777777" w:rsidR="00AB5639" w:rsidRDefault="00AB5639" w:rsidP="0059792D">
      <w:pPr>
        <w:spacing w:after="0" w:line="240" w:lineRule="auto"/>
      </w:pPr>
      <w:r>
        <w:separator/>
      </w:r>
    </w:p>
  </w:footnote>
  <w:footnote w:type="continuationSeparator" w:id="0">
    <w:p w14:paraId="01D40742" w14:textId="77777777" w:rsidR="00AB5639" w:rsidRDefault="00AB5639" w:rsidP="00597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854"/>
    <w:multiLevelType w:val="hybridMultilevel"/>
    <w:tmpl w:val="75B07734"/>
    <w:lvl w:ilvl="0" w:tplc="CD8AC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4D1D57"/>
    <w:multiLevelType w:val="hybridMultilevel"/>
    <w:tmpl w:val="E0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C78"/>
    <w:multiLevelType w:val="hybridMultilevel"/>
    <w:tmpl w:val="BFA4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7AED"/>
    <w:multiLevelType w:val="hybridMultilevel"/>
    <w:tmpl w:val="A84AD1B0"/>
    <w:lvl w:ilvl="0" w:tplc="0AE8E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E0AD0"/>
    <w:multiLevelType w:val="hybridMultilevel"/>
    <w:tmpl w:val="5D981830"/>
    <w:lvl w:ilvl="0" w:tplc="9A486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540F7FE2"/>
    <w:multiLevelType w:val="hybridMultilevel"/>
    <w:tmpl w:val="C8BEA200"/>
    <w:lvl w:ilvl="0" w:tplc="8DCEA2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57E26"/>
    <w:multiLevelType w:val="hybridMultilevel"/>
    <w:tmpl w:val="9C56275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2058D7"/>
    <w:multiLevelType w:val="hybridMultilevel"/>
    <w:tmpl w:val="C630964E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1C10EF62">
      <w:start w:val="1"/>
      <w:numFmt w:val="bullet"/>
      <w:lvlText w:val="­"/>
      <w:lvlJc w:val="left"/>
      <w:pPr>
        <w:ind w:left="1015" w:hanging="360"/>
      </w:pPr>
      <w:rPr>
        <w:rFonts w:ascii="Tempus Sans ITC" w:hAnsi="Tempus Sans ITC" w:cs="Times New Roman" w:hint="default"/>
      </w:rPr>
    </w:lvl>
    <w:lvl w:ilvl="2" w:tplc="041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74A36B0A"/>
    <w:multiLevelType w:val="hybridMultilevel"/>
    <w:tmpl w:val="F08C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F68C8"/>
    <w:multiLevelType w:val="hybridMultilevel"/>
    <w:tmpl w:val="33B4E552"/>
    <w:lvl w:ilvl="0" w:tplc="1C10EF62">
      <w:start w:val="1"/>
      <w:numFmt w:val="bullet"/>
      <w:lvlText w:val="­"/>
      <w:lvlJc w:val="left"/>
      <w:pPr>
        <w:ind w:left="1429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E112BF"/>
    <w:multiLevelType w:val="hybridMultilevel"/>
    <w:tmpl w:val="5A7A8C0C"/>
    <w:lvl w:ilvl="0" w:tplc="800CB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8213B7"/>
    <w:multiLevelType w:val="hybridMultilevel"/>
    <w:tmpl w:val="2914690E"/>
    <w:lvl w:ilvl="0" w:tplc="94E6CD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D0"/>
    <w:rsid w:val="00001573"/>
    <w:rsid w:val="0000589A"/>
    <w:rsid w:val="00013C1F"/>
    <w:rsid w:val="00025959"/>
    <w:rsid w:val="00027A27"/>
    <w:rsid w:val="000315C8"/>
    <w:rsid w:val="00037570"/>
    <w:rsid w:val="00051388"/>
    <w:rsid w:val="00081BBF"/>
    <w:rsid w:val="000A2DAC"/>
    <w:rsid w:val="000A4D63"/>
    <w:rsid w:val="000B5971"/>
    <w:rsid w:val="000C69AD"/>
    <w:rsid w:val="000C7C21"/>
    <w:rsid w:val="000D4FD8"/>
    <w:rsid w:val="000E0F08"/>
    <w:rsid w:val="001127A5"/>
    <w:rsid w:val="00122E9C"/>
    <w:rsid w:val="001307EE"/>
    <w:rsid w:val="00131468"/>
    <w:rsid w:val="00136756"/>
    <w:rsid w:val="0014247F"/>
    <w:rsid w:val="0016442B"/>
    <w:rsid w:val="00173A30"/>
    <w:rsid w:val="00174FC2"/>
    <w:rsid w:val="00175AB7"/>
    <w:rsid w:val="00192C16"/>
    <w:rsid w:val="001938E6"/>
    <w:rsid w:val="001A0BFF"/>
    <w:rsid w:val="001C7BD7"/>
    <w:rsid w:val="001F6666"/>
    <w:rsid w:val="00215A51"/>
    <w:rsid w:val="0022291B"/>
    <w:rsid w:val="00244E4D"/>
    <w:rsid w:val="0024514B"/>
    <w:rsid w:val="00252216"/>
    <w:rsid w:val="002777C5"/>
    <w:rsid w:val="00281923"/>
    <w:rsid w:val="002B248D"/>
    <w:rsid w:val="002B4A85"/>
    <w:rsid w:val="002B67BB"/>
    <w:rsid w:val="002C4364"/>
    <w:rsid w:val="00304A94"/>
    <w:rsid w:val="00322EF8"/>
    <w:rsid w:val="00333943"/>
    <w:rsid w:val="00335D84"/>
    <w:rsid w:val="003435C0"/>
    <w:rsid w:val="00351EDE"/>
    <w:rsid w:val="00355A94"/>
    <w:rsid w:val="003643B5"/>
    <w:rsid w:val="0038671E"/>
    <w:rsid w:val="00393BA2"/>
    <w:rsid w:val="00395883"/>
    <w:rsid w:val="003A56B5"/>
    <w:rsid w:val="003A79E1"/>
    <w:rsid w:val="003B0B96"/>
    <w:rsid w:val="003C26F0"/>
    <w:rsid w:val="003C39BD"/>
    <w:rsid w:val="003C3F1D"/>
    <w:rsid w:val="003C4D2F"/>
    <w:rsid w:val="003D0C62"/>
    <w:rsid w:val="003D2F4C"/>
    <w:rsid w:val="003E0829"/>
    <w:rsid w:val="003E477D"/>
    <w:rsid w:val="00404637"/>
    <w:rsid w:val="00422C22"/>
    <w:rsid w:val="00423DE7"/>
    <w:rsid w:val="00432FAC"/>
    <w:rsid w:val="00435D98"/>
    <w:rsid w:val="00447942"/>
    <w:rsid w:val="00457792"/>
    <w:rsid w:val="00466C1F"/>
    <w:rsid w:val="0047009C"/>
    <w:rsid w:val="004730D5"/>
    <w:rsid w:val="00483B66"/>
    <w:rsid w:val="00490C35"/>
    <w:rsid w:val="0049285F"/>
    <w:rsid w:val="004A6DE5"/>
    <w:rsid w:val="004B02D1"/>
    <w:rsid w:val="004B3F1B"/>
    <w:rsid w:val="004D3C31"/>
    <w:rsid w:val="004D7CF6"/>
    <w:rsid w:val="004E435B"/>
    <w:rsid w:val="004E7D36"/>
    <w:rsid w:val="00535BDE"/>
    <w:rsid w:val="005563C4"/>
    <w:rsid w:val="00556A78"/>
    <w:rsid w:val="00561C28"/>
    <w:rsid w:val="00561C6C"/>
    <w:rsid w:val="00563759"/>
    <w:rsid w:val="00570E24"/>
    <w:rsid w:val="00575B65"/>
    <w:rsid w:val="005761A9"/>
    <w:rsid w:val="00580383"/>
    <w:rsid w:val="00592AE3"/>
    <w:rsid w:val="0059792D"/>
    <w:rsid w:val="005A26EA"/>
    <w:rsid w:val="005A3AF7"/>
    <w:rsid w:val="005A6970"/>
    <w:rsid w:val="005B0861"/>
    <w:rsid w:val="005B468C"/>
    <w:rsid w:val="005C24D7"/>
    <w:rsid w:val="005C3CDE"/>
    <w:rsid w:val="005C700A"/>
    <w:rsid w:val="005F1B5D"/>
    <w:rsid w:val="00603718"/>
    <w:rsid w:val="00604613"/>
    <w:rsid w:val="00605149"/>
    <w:rsid w:val="00612D83"/>
    <w:rsid w:val="00626B41"/>
    <w:rsid w:val="00631792"/>
    <w:rsid w:val="00643CDC"/>
    <w:rsid w:val="006611FB"/>
    <w:rsid w:val="0066121B"/>
    <w:rsid w:val="00664687"/>
    <w:rsid w:val="00665828"/>
    <w:rsid w:val="0067181D"/>
    <w:rsid w:val="00680479"/>
    <w:rsid w:val="00685E6B"/>
    <w:rsid w:val="006A3838"/>
    <w:rsid w:val="006A659A"/>
    <w:rsid w:val="006B3DD0"/>
    <w:rsid w:val="006C1C91"/>
    <w:rsid w:val="006C6662"/>
    <w:rsid w:val="00721729"/>
    <w:rsid w:val="0074226E"/>
    <w:rsid w:val="00773846"/>
    <w:rsid w:val="0077490D"/>
    <w:rsid w:val="0078019C"/>
    <w:rsid w:val="00780917"/>
    <w:rsid w:val="0078315B"/>
    <w:rsid w:val="007A332D"/>
    <w:rsid w:val="007A75CB"/>
    <w:rsid w:val="007B28A0"/>
    <w:rsid w:val="007C0010"/>
    <w:rsid w:val="007C02D6"/>
    <w:rsid w:val="007D0A6D"/>
    <w:rsid w:val="007E6963"/>
    <w:rsid w:val="007E6A12"/>
    <w:rsid w:val="00816DBF"/>
    <w:rsid w:val="0082454C"/>
    <w:rsid w:val="008323AA"/>
    <w:rsid w:val="008344D0"/>
    <w:rsid w:val="00835164"/>
    <w:rsid w:val="00836930"/>
    <w:rsid w:val="00846175"/>
    <w:rsid w:val="0085027C"/>
    <w:rsid w:val="00851A0F"/>
    <w:rsid w:val="008538A3"/>
    <w:rsid w:val="008821D7"/>
    <w:rsid w:val="00894FB0"/>
    <w:rsid w:val="008C4192"/>
    <w:rsid w:val="008C5294"/>
    <w:rsid w:val="008E49A9"/>
    <w:rsid w:val="008F3D8B"/>
    <w:rsid w:val="00910DCA"/>
    <w:rsid w:val="00933C46"/>
    <w:rsid w:val="00934D2B"/>
    <w:rsid w:val="00943B0F"/>
    <w:rsid w:val="00950313"/>
    <w:rsid w:val="00955510"/>
    <w:rsid w:val="009807CD"/>
    <w:rsid w:val="00983104"/>
    <w:rsid w:val="009840BF"/>
    <w:rsid w:val="0098557F"/>
    <w:rsid w:val="00992689"/>
    <w:rsid w:val="00997E6E"/>
    <w:rsid w:val="009B28D6"/>
    <w:rsid w:val="009C5596"/>
    <w:rsid w:val="009D77A3"/>
    <w:rsid w:val="009E2A5F"/>
    <w:rsid w:val="009E7003"/>
    <w:rsid w:val="009F151B"/>
    <w:rsid w:val="009F4C2F"/>
    <w:rsid w:val="00A441E6"/>
    <w:rsid w:val="00A47C42"/>
    <w:rsid w:val="00A5322A"/>
    <w:rsid w:val="00A616A4"/>
    <w:rsid w:val="00A631AD"/>
    <w:rsid w:val="00A71481"/>
    <w:rsid w:val="00A72E85"/>
    <w:rsid w:val="00A80AA4"/>
    <w:rsid w:val="00A81DF2"/>
    <w:rsid w:val="00A92CEB"/>
    <w:rsid w:val="00A9375E"/>
    <w:rsid w:val="00AA01C8"/>
    <w:rsid w:val="00AA1219"/>
    <w:rsid w:val="00AA3C2F"/>
    <w:rsid w:val="00AA3F13"/>
    <w:rsid w:val="00AB233B"/>
    <w:rsid w:val="00AB5639"/>
    <w:rsid w:val="00AC1B99"/>
    <w:rsid w:val="00AC6374"/>
    <w:rsid w:val="00AD5BAE"/>
    <w:rsid w:val="00AE200E"/>
    <w:rsid w:val="00AF6F94"/>
    <w:rsid w:val="00B1042A"/>
    <w:rsid w:val="00B15A70"/>
    <w:rsid w:val="00B30495"/>
    <w:rsid w:val="00B34A32"/>
    <w:rsid w:val="00B455A3"/>
    <w:rsid w:val="00B457D5"/>
    <w:rsid w:val="00B665C9"/>
    <w:rsid w:val="00B7683E"/>
    <w:rsid w:val="00B839A3"/>
    <w:rsid w:val="00BA5CB8"/>
    <w:rsid w:val="00BA5FE0"/>
    <w:rsid w:val="00BD6B36"/>
    <w:rsid w:val="00BE0114"/>
    <w:rsid w:val="00BE44A8"/>
    <w:rsid w:val="00BF0B0A"/>
    <w:rsid w:val="00BF3C4C"/>
    <w:rsid w:val="00C122DA"/>
    <w:rsid w:val="00C209BC"/>
    <w:rsid w:val="00C21E5F"/>
    <w:rsid w:val="00C332B4"/>
    <w:rsid w:val="00C47504"/>
    <w:rsid w:val="00C52367"/>
    <w:rsid w:val="00C539C3"/>
    <w:rsid w:val="00C61F20"/>
    <w:rsid w:val="00C8174C"/>
    <w:rsid w:val="00C82D76"/>
    <w:rsid w:val="00C912FA"/>
    <w:rsid w:val="00C94CED"/>
    <w:rsid w:val="00CB0DCB"/>
    <w:rsid w:val="00CD58D0"/>
    <w:rsid w:val="00CD63C8"/>
    <w:rsid w:val="00CF6C70"/>
    <w:rsid w:val="00CF7961"/>
    <w:rsid w:val="00D02ACB"/>
    <w:rsid w:val="00D11FCB"/>
    <w:rsid w:val="00D23A32"/>
    <w:rsid w:val="00D40BD8"/>
    <w:rsid w:val="00D56913"/>
    <w:rsid w:val="00D67D4A"/>
    <w:rsid w:val="00D84157"/>
    <w:rsid w:val="00D8708B"/>
    <w:rsid w:val="00D928B8"/>
    <w:rsid w:val="00D930B6"/>
    <w:rsid w:val="00DB3541"/>
    <w:rsid w:val="00DC055E"/>
    <w:rsid w:val="00DC4D75"/>
    <w:rsid w:val="00DC60F1"/>
    <w:rsid w:val="00DD1FB3"/>
    <w:rsid w:val="00E11163"/>
    <w:rsid w:val="00E21653"/>
    <w:rsid w:val="00E26874"/>
    <w:rsid w:val="00E2720A"/>
    <w:rsid w:val="00E312D0"/>
    <w:rsid w:val="00E36247"/>
    <w:rsid w:val="00E42A9F"/>
    <w:rsid w:val="00E42E4C"/>
    <w:rsid w:val="00E534F2"/>
    <w:rsid w:val="00E53C81"/>
    <w:rsid w:val="00E56182"/>
    <w:rsid w:val="00E57754"/>
    <w:rsid w:val="00E74307"/>
    <w:rsid w:val="00E74826"/>
    <w:rsid w:val="00E869E4"/>
    <w:rsid w:val="00EA05E1"/>
    <w:rsid w:val="00EA7160"/>
    <w:rsid w:val="00EC219E"/>
    <w:rsid w:val="00EC7007"/>
    <w:rsid w:val="00EF06D3"/>
    <w:rsid w:val="00F25D6E"/>
    <w:rsid w:val="00F33873"/>
    <w:rsid w:val="00F343DC"/>
    <w:rsid w:val="00F45C5C"/>
    <w:rsid w:val="00F52559"/>
    <w:rsid w:val="00F55455"/>
    <w:rsid w:val="00F6533C"/>
    <w:rsid w:val="00F65515"/>
    <w:rsid w:val="00F6745A"/>
    <w:rsid w:val="00F72F00"/>
    <w:rsid w:val="00F941FD"/>
    <w:rsid w:val="00FA317D"/>
    <w:rsid w:val="00FB7FD4"/>
    <w:rsid w:val="00FD2AC7"/>
    <w:rsid w:val="00FE0985"/>
    <w:rsid w:val="00FE5C9B"/>
    <w:rsid w:val="00FE6C09"/>
    <w:rsid w:val="00FF0ED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394E"/>
  <w15:chartTrackingRefBased/>
  <w15:docId w15:val="{5B3D73BD-F0F6-43AD-8B71-ACFF82D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Конфа НБ"/>
    <w:basedOn w:val="a"/>
    <w:link w:val="a5"/>
    <w:uiPriority w:val="34"/>
    <w:qFormat/>
    <w:rsid w:val="00252216"/>
    <w:pPr>
      <w:ind w:left="720"/>
      <w:contextualSpacing/>
    </w:pPr>
  </w:style>
  <w:style w:type="character" w:customStyle="1" w:styleId="fontstyle01">
    <w:name w:val="fontstyle01"/>
    <w:basedOn w:val="a0"/>
    <w:rsid w:val="0002595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25959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11">
    <w:name w:val="fontstyle11"/>
    <w:basedOn w:val="a0"/>
    <w:rsid w:val="003C4D2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a5">
    <w:name w:val="Абзац списка Знак"/>
    <w:aliases w:val="Конфа НБ Знак"/>
    <w:link w:val="a4"/>
    <w:uiPriority w:val="34"/>
    <w:locked/>
    <w:rsid w:val="0077490D"/>
  </w:style>
  <w:style w:type="paragraph" w:customStyle="1" w:styleId="-">
    <w:name w:val="Абз - осн."/>
    <w:basedOn w:val="a"/>
    <w:link w:val="-0"/>
    <w:rsid w:val="00A441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Абз - осн. Знак"/>
    <w:link w:val="-"/>
    <w:rsid w:val="00A44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97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92D"/>
  </w:style>
  <w:style w:type="paragraph" w:styleId="a8">
    <w:name w:val="footer"/>
    <w:basedOn w:val="a"/>
    <w:link w:val="a9"/>
    <w:uiPriority w:val="99"/>
    <w:unhideWhenUsed/>
    <w:rsid w:val="00597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более 80%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15-4755-84B0-DA0E7B08B1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зачет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47.74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15-4755-84B0-DA0E7B08B1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незачет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48.19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15-4755-84B0-DA0E7B08B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097584"/>
        <c:axId val="1727695104"/>
      </c:barChart>
      <c:catAx>
        <c:axId val="164109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7695104"/>
        <c:crosses val="autoZero"/>
        <c:auto val="1"/>
        <c:lblAlgn val="ctr"/>
        <c:lblOffset val="100"/>
        <c:noMultiLvlLbl val="0"/>
      </c:catAx>
      <c:valAx>
        <c:axId val="172769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109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67E6-3F3E-433E-93BF-44EC9D18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22</Pages>
  <Words>4537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Карташова</cp:lastModifiedBy>
  <cp:revision>13</cp:revision>
  <cp:lastPrinted>2023-10-25T14:03:00Z</cp:lastPrinted>
  <dcterms:created xsi:type="dcterms:W3CDTF">2023-11-07T02:13:00Z</dcterms:created>
  <dcterms:modified xsi:type="dcterms:W3CDTF">2024-02-15T05:39:00Z</dcterms:modified>
</cp:coreProperties>
</file>